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0F" w:rsidRDefault="0093280F" w:rsidP="0093280F">
      <w:pPr>
        <w:pStyle w:val="a5"/>
        <w:shd w:val="clear" w:color="auto" w:fill="FFFFFF"/>
        <w:spacing w:before="0" w:after="0" w:line="560" w:lineRule="atLeast"/>
        <w:ind w:left="0" w:right="0"/>
        <w:rPr>
          <w:rFonts w:ascii="Calibri" w:hAnsi="Calibri" w:cs="Calibri"/>
          <w:sz w:val="21"/>
          <w:szCs w:val="21"/>
        </w:rPr>
      </w:pPr>
      <w:r>
        <w:rPr>
          <w:rFonts w:cs="Calibri" w:hint="eastAsia"/>
          <w:color w:val="3C3C3C"/>
          <w:sz w:val="24"/>
          <w:szCs w:val="24"/>
          <w:shd w:val="clear" w:color="auto" w:fill="FFFFFF"/>
        </w:rPr>
        <w:t>附件一</w:t>
      </w:r>
    </w:p>
    <w:p w:rsidR="0093280F" w:rsidRDefault="0093280F" w:rsidP="0093280F">
      <w:pPr>
        <w:pStyle w:val="a5"/>
        <w:shd w:val="clear" w:color="auto" w:fill="FFFFFF"/>
        <w:spacing w:before="0" w:after="0" w:line="560" w:lineRule="atLeast"/>
        <w:ind w:left="0" w:right="0" w:firstLine="480"/>
        <w:jc w:val="center"/>
        <w:rPr>
          <w:rFonts w:ascii="Calibri" w:hAnsi="Calibri" w:cs="Calibri"/>
          <w:sz w:val="21"/>
          <w:szCs w:val="21"/>
        </w:rPr>
      </w:pPr>
      <w:r>
        <w:rPr>
          <w:rFonts w:cs="Calibri" w:hint="eastAsia"/>
          <w:b/>
          <w:bCs/>
          <w:color w:val="333333"/>
          <w:sz w:val="24"/>
          <w:szCs w:val="24"/>
          <w:shd w:val="clear" w:color="auto" w:fill="FFFFFF"/>
        </w:rPr>
        <w:t>投标申请人声明</w:t>
      </w:r>
    </w:p>
    <w:p w:rsidR="0093280F" w:rsidRPr="0093280F" w:rsidRDefault="0093280F" w:rsidP="0093280F">
      <w:pPr>
        <w:pStyle w:val="a5"/>
        <w:spacing w:before="0" w:after="0" w:line="560" w:lineRule="atLeast"/>
        <w:ind w:left="0" w:right="0"/>
        <w:jc w:val="both"/>
        <w:rPr>
          <w:rFonts w:ascii="Calibri" w:hAnsi="Calibri" w:cs="Calibri"/>
          <w:sz w:val="21"/>
          <w:szCs w:val="21"/>
        </w:rPr>
      </w:pPr>
      <w:r w:rsidRPr="0093280F">
        <w:rPr>
          <w:rFonts w:cs="Calibri" w:hint="eastAsia"/>
          <w:sz w:val="21"/>
          <w:szCs w:val="21"/>
          <w:u w:val="single"/>
          <w:shd w:val="clear" w:color="auto" w:fill="FFFFFF"/>
        </w:rPr>
        <w:t>广州市从化区住房和建设局</w:t>
      </w:r>
      <w:r w:rsidRPr="0093280F">
        <w:rPr>
          <w:rFonts w:cs="Calibri" w:hint="eastAsia"/>
          <w:color w:val="3C3C3C"/>
          <w:sz w:val="21"/>
          <w:szCs w:val="21"/>
          <w:shd w:val="clear" w:color="auto" w:fill="FFFFFF"/>
        </w:rPr>
        <w:t>、本招标项目招标人及招标监管机构：</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本公司就参加</w:t>
      </w:r>
      <w:r w:rsidRPr="0093280F">
        <w:rPr>
          <w:rFonts w:cs="Calibri" w:hint="eastAsia"/>
          <w:color w:val="3C3C3C"/>
          <w:sz w:val="21"/>
          <w:szCs w:val="21"/>
          <w:u w:val="single"/>
          <w:shd w:val="clear" w:color="auto" w:fill="FFFFFF"/>
        </w:rPr>
        <w:t>                   </w:t>
      </w:r>
      <w:r w:rsidRPr="0093280F">
        <w:rPr>
          <w:rFonts w:cs="Calibri" w:hint="eastAsia"/>
          <w:color w:val="3C3C3C"/>
          <w:sz w:val="21"/>
          <w:szCs w:val="21"/>
          <w:shd w:val="clear" w:color="auto" w:fill="FFFFFF"/>
        </w:rPr>
        <w:t>投标工作，作出郑重声明：</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一、本公司保证投标报名及其后提供的一切材料都是真实的。如我司成为本项目中标候选人，我司同意并授权招标人将我司投标文件商务部分的人员、业绩、奖项等资料进行公开。</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二、本公司保证在本项目投标中不与其他单位围标、串标，不出让投标资格，不向招标人或评标委员会成员行贿。</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三、本公司没有处于被责令停业的状态；没有处于被建设行政主管部门取消投标资格的处罚期内；没有处于财产被接管、冻结、破产的状态；在投标报名截止日期前两年内没有建设行政主管部门已书面认定的重大工程质量问题；在广州市人民检察院行贿犯罪档案查询结果中，本公司没有在投标报名截止时间前两年内被人民法院判决犯有行贿罪的记录，本公司没有被人民法院列入失信被执行人名单。</w:t>
      </w:r>
    </w:p>
    <w:p w:rsidR="0093280F" w:rsidRPr="0093280F" w:rsidRDefault="0093280F" w:rsidP="0093280F">
      <w:pPr>
        <w:pStyle w:val="a5"/>
        <w:spacing w:before="0" w:after="0" w:line="560" w:lineRule="atLeast"/>
        <w:ind w:left="0" w:right="0" w:firstLineChars="200" w:firstLine="420"/>
        <w:rPr>
          <w:rFonts w:ascii="Calibri" w:hAnsi="Calibri" w:cs="Calibri"/>
          <w:sz w:val="21"/>
          <w:szCs w:val="21"/>
        </w:rPr>
      </w:pPr>
      <w:r w:rsidRPr="0093280F">
        <w:rPr>
          <w:rFonts w:cs="Calibri" w:hint="eastAsia"/>
          <w:sz w:val="21"/>
          <w:szCs w:val="21"/>
          <w:shd w:val="clear" w:color="auto" w:fill="FFFFFF"/>
        </w:rPr>
        <w:t>四、本公司拟委派专职安全员兼任本工程的工地余泥渣土运输与排放管理员，严格遵守建设工程余泥渣土运输与排放管理制度，执行“一不准进、三不准出”规定，选择合法的余泥渣土运输单位及排放点。承诺如违反建设工程余泥渣土运输与排放管理制度，将自愿接受：通报批评，记录不良行为，列入黑名单，并暂停责任企业投标报名一年，对责任项目负责人暂停投标报名二年。多次违规的，暂停投标报名二至三年，并提请资质审批部门降低或吊销企业资质、项目经理的建造师从业资格和专职安全员安全培训考核证书。</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五、本公司及其有隶属关系的机构没有参加本项目的设计、前期工作、招标文件编写、监理工作；本公司与承担本招标项目监理业务的单位没有隶属关系或其他利害关系。</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六、本公司保证本项目拟派的项目负责人和安全员没有在其他在建项目中任职。</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七、本公司承诺，中标后不转包或违法分包，在施工过程中，严格执行安全生产相关管理规定；按照广州市住房和城乡建设委员会的规定发包劳务或使用自有劳务队伍。</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lastRenderedPageBreak/>
        <w:t xml:space="preserve">八、 </w:t>
      </w:r>
      <w:r w:rsidRPr="0093280F">
        <w:rPr>
          <w:rFonts w:cs="Calibri" w:hint="eastAsia"/>
          <w:color w:val="000000"/>
          <w:sz w:val="21"/>
          <w:szCs w:val="21"/>
          <w:shd w:val="clear" w:color="auto" w:fill="FFFFFF"/>
        </w:rPr>
        <w:t>本公司承诺，中标后将利用信息技术手段，对施工现场人员建立基本信息档案、实行实名管理的制度并完成工资支付，切实落实《广州市住房和城乡建设委员会关于转发&lt;</w:t>
      </w:r>
      <w:r w:rsidRPr="0093280F">
        <w:rPr>
          <w:rFonts w:cs="Calibri" w:hint="eastAsia"/>
          <w:color w:val="3C3C3C"/>
          <w:sz w:val="21"/>
          <w:szCs w:val="21"/>
          <w:shd w:val="clear" w:color="auto" w:fill="FFFFFF"/>
        </w:rPr>
        <w:t>广东省住房和城乡建设厅关于房屋建筑和市政基础设施工程用工实名管理暂行办法&gt;的通知》（穗建筑﹝2018﹞981号）中的各项规定。我公司对实名管理负总责。若本项目在经招标人认可后，部分专业工程依法分包或实行劳务分包的，我公司对专业分包企业和劳务分包企业实施统一管理，监督其用工企业按时足额支付作业工人工资，督促落实实名管理制度。本公司接受招标人及建设行政主管部门的监督、检查。（适用于施工总承包招标项目）</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九、与本公司单位负责人为同一人或者与本公司存在控股、管理关系的其他单位包括：</w:t>
      </w:r>
      <w:r w:rsidRPr="0093280F">
        <w:rPr>
          <w:rFonts w:cs="Calibri" w:hint="eastAsia"/>
          <w:color w:val="3C3C3C"/>
          <w:sz w:val="21"/>
          <w:szCs w:val="21"/>
          <w:u w:val="single"/>
          <w:shd w:val="clear" w:color="auto" w:fill="FFFFFF"/>
        </w:rPr>
        <w:t>        </w:t>
      </w:r>
      <w:r w:rsidRPr="0093280F">
        <w:rPr>
          <w:rFonts w:cs="Calibri" w:hint="eastAsia"/>
          <w:color w:val="3C3C3C"/>
          <w:sz w:val="21"/>
          <w:szCs w:val="21"/>
          <w:shd w:val="clear" w:color="auto" w:fill="FFFFFF"/>
        </w:rPr>
        <w:t>。（注：本条由投标申请人如实填写，如有，应列出全部满足招标公告资质要求的相关单位的名称；如无，则填写“无”。）</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本公司违反上述保证，或本声明陈述与事实不符，经查实，本公司愿意接受公开通报，承担由此带来的法律后果，并自愿停止参加广州市行政辖区内的招标投标活动三个月。</w:t>
      </w:r>
    </w:p>
    <w:p w:rsidR="0093280F" w:rsidRPr="0093280F" w:rsidRDefault="0093280F" w:rsidP="0093280F">
      <w:pPr>
        <w:pStyle w:val="a5"/>
        <w:spacing w:before="0" w:after="0" w:line="560" w:lineRule="atLeast"/>
        <w:ind w:left="0" w:right="0" w:firstLineChars="200" w:firstLine="420"/>
        <w:jc w:val="both"/>
        <w:rPr>
          <w:rFonts w:ascii="Calibri" w:hAnsi="Calibri" w:cs="Calibri"/>
          <w:sz w:val="21"/>
          <w:szCs w:val="21"/>
        </w:rPr>
      </w:pPr>
      <w:r w:rsidRPr="0093280F">
        <w:rPr>
          <w:rFonts w:cs="Calibri" w:hint="eastAsia"/>
          <w:color w:val="3C3C3C"/>
          <w:sz w:val="21"/>
          <w:szCs w:val="21"/>
          <w:shd w:val="clear" w:color="auto" w:fill="FFFFFF"/>
        </w:rPr>
        <w:t>特此声明。</w:t>
      </w:r>
    </w:p>
    <w:p w:rsidR="0093280F" w:rsidRPr="0093280F" w:rsidRDefault="0093280F" w:rsidP="0093280F">
      <w:pPr>
        <w:pStyle w:val="a5"/>
        <w:spacing w:before="0" w:after="0" w:line="560" w:lineRule="atLeast"/>
        <w:ind w:left="630" w:right="1450"/>
        <w:jc w:val="both"/>
        <w:rPr>
          <w:rFonts w:ascii="Calibri" w:hAnsi="Calibri" w:cs="Calibri"/>
          <w:sz w:val="21"/>
          <w:szCs w:val="21"/>
        </w:rPr>
      </w:pPr>
      <w:r>
        <w:rPr>
          <w:rFonts w:cs="Calibri" w:hint="eastAsia"/>
          <w:color w:val="3C3C3C"/>
          <w:sz w:val="21"/>
          <w:szCs w:val="21"/>
          <w:shd w:val="clear" w:color="auto" w:fill="FFFFFF"/>
        </w:rPr>
        <w:t>                         </w:t>
      </w:r>
      <w:r w:rsidRPr="0093280F">
        <w:rPr>
          <w:rFonts w:cs="Calibri" w:hint="eastAsia"/>
          <w:color w:val="3C3C3C"/>
          <w:sz w:val="21"/>
          <w:szCs w:val="21"/>
          <w:shd w:val="clear" w:color="auto" w:fill="FFFFFF"/>
        </w:rPr>
        <w:t>声明企业：</w:t>
      </w:r>
    </w:p>
    <w:p w:rsidR="0093280F" w:rsidRPr="0093280F" w:rsidRDefault="0093280F" w:rsidP="0093280F">
      <w:pPr>
        <w:pStyle w:val="a5"/>
        <w:spacing w:before="0" w:after="0" w:line="560" w:lineRule="atLeast"/>
        <w:ind w:left="0" w:right="1480" w:firstLineChars="2550" w:firstLine="5355"/>
        <w:rPr>
          <w:rFonts w:ascii="Calibri" w:hAnsi="Calibri" w:cs="Calibri"/>
          <w:sz w:val="21"/>
          <w:szCs w:val="21"/>
        </w:rPr>
      </w:pPr>
      <w:r w:rsidRPr="0093280F">
        <w:rPr>
          <w:rFonts w:cs="Calibri" w:hint="eastAsia"/>
          <w:color w:val="3C3C3C"/>
          <w:sz w:val="21"/>
          <w:szCs w:val="21"/>
          <w:shd w:val="clear" w:color="auto" w:fill="FFFFFF"/>
        </w:rPr>
        <w:t>法定代表人签字：</w:t>
      </w:r>
    </w:p>
    <w:p w:rsidR="0093280F" w:rsidRPr="0093280F" w:rsidRDefault="0093280F" w:rsidP="0093280F">
      <w:pPr>
        <w:pStyle w:val="a5"/>
        <w:spacing w:before="0" w:after="0" w:line="560" w:lineRule="atLeast"/>
        <w:ind w:left="0" w:right="880" w:firstLine="2160"/>
        <w:jc w:val="right"/>
        <w:rPr>
          <w:rFonts w:ascii="Calibri" w:hAnsi="Calibri" w:cs="Calibri"/>
          <w:sz w:val="21"/>
          <w:szCs w:val="21"/>
        </w:rPr>
      </w:pPr>
      <w:r w:rsidRPr="0093280F">
        <w:rPr>
          <w:rFonts w:cs="Calibri" w:hint="eastAsia"/>
          <w:sz w:val="21"/>
          <w:szCs w:val="21"/>
          <w:shd w:val="clear" w:color="auto" w:fill="FFFFFF"/>
        </w:rPr>
        <w:t xml:space="preserve">年   </w:t>
      </w:r>
      <w:r w:rsidRPr="0093280F">
        <w:rPr>
          <w:rFonts w:cs="Calibri" w:hint="eastAsia"/>
          <w:color w:val="3C3C3C"/>
          <w:sz w:val="21"/>
          <w:szCs w:val="21"/>
          <w:shd w:val="clear" w:color="auto" w:fill="FFFFFF"/>
        </w:rPr>
        <w:t>月   日</w:t>
      </w:r>
    </w:p>
    <w:p w:rsidR="0093280F" w:rsidRDefault="0093280F" w:rsidP="0093280F">
      <w:pPr>
        <w:pStyle w:val="a5"/>
        <w:spacing w:before="0" w:after="0" w:line="560" w:lineRule="atLeast"/>
        <w:ind w:left="0" w:right="0"/>
        <w:rPr>
          <w:rFonts w:ascii="Calibri" w:hAnsi="Calibri" w:cs="Calibri"/>
          <w:sz w:val="21"/>
          <w:szCs w:val="21"/>
        </w:rPr>
      </w:pPr>
      <w:r w:rsidRPr="0093280F">
        <w:rPr>
          <w:rFonts w:cs="Calibri" w:hint="eastAsia"/>
          <w:color w:val="3C3C3C"/>
          <w:sz w:val="21"/>
          <w:szCs w:val="21"/>
          <w:shd w:val="clear" w:color="auto" w:fill="FFFFFF"/>
        </w:rPr>
        <w:t>                                </w:t>
      </w:r>
      <w:r>
        <w:rPr>
          <w:rFonts w:cs="Calibri" w:hint="eastAsia"/>
          <w:color w:val="3C3C3C"/>
          <w:sz w:val="24"/>
          <w:szCs w:val="24"/>
          <w:shd w:val="clear" w:color="auto" w:fill="FFFFFF"/>
        </w:rPr>
        <w:t>                                                      （企业公章）</w:t>
      </w:r>
    </w:p>
    <w:p w:rsidR="0093280F" w:rsidRDefault="0093280F" w:rsidP="0093280F"/>
    <w:p w:rsidR="005B5B8F" w:rsidRDefault="005B5B8F"/>
    <w:sectPr w:rsidR="005B5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B8F" w:rsidRDefault="005B5B8F" w:rsidP="0093280F">
      <w:r>
        <w:separator/>
      </w:r>
    </w:p>
  </w:endnote>
  <w:endnote w:type="continuationSeparator" w:id="1">
    <w:p w:rsidR="005B5B8F" w:rsidRDefault="005B5B8F" w:rsidP="00932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B8F" w:rsidRDefault="005B5B8F" w:rsidP="0093280F">
      <w:r>
        <w:separator/>
      </w:r>
    </w:p>
  </w:footnote>
  <w:footnote w:type="continuationSeparator" w:id="1">
    <w:p w:rsidR="005B5B8F" w:rsidRDefault="005B5B8F" w:rsidP="00932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80F"/>
    <w:rsid w:val="005B5B8F"/>
    <w:rsid w:val="00932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280F"/>
    <w:rPr>
      <w:sz w:val="18"/>
      <w:szCs w:val="18"/>
    </w:rPr>
  </w:style>
  <w:style w:type="paragraph" w:styleId="a4">
    <w:name w:val="footer"/>
    <w:basedOn w:val="a"/>
    <w:link w:val="Char0"/>
    <w:uiPriority w:val="99"/>
    <w:semiHidden/>
    <w:unhideWhenUsed/>
    <w:rsid w:val="009328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280F"/>
    <w:rPr>
      <w:sz w:val="18"/>
      <w:szCs w:val="18"/>
    </w:rPr>
  </w:style>
  <w:style w:type="paragraph" w:styleId="a5">
    <w:name w:val="Normal (Web)"/>
    <w:basedOn w:val="a"/>
    <w:uiPriority w:val="99"/>
    <w:semiHidden/>
    <w:unhideWhenUsed/>
    <w:rsid w:val="0093280F"/>
    <w:pPr>
      <w:widowControl/>
      <w:spacing w:before="32" w:after="32"/>
      <w:ind w:left="54" w:right="54"/>
      <w:jc w:val="left"/>
    </w:pPr>
    <w:rPr>
      <w:rFonts w:ascii="宋体" w:eastAsia="宋体" w:hAnsi="宋体" w:cs="宋体"/>
      <w:kern w:val="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2019-09-11T03:11:00Z</dcterms:created>
  <dcterms:modified xsi:type="dcterms:W3CDTF">2019-09-11T03:16:00Z</dcterms:modified>
</cp:coreProperties>
</file>