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r>
        <w:rPr>
          <w:rFonts w:eastAsia="黑体"/>
          <w:sz w:val="32"/>
          <w:szCs w:val="32"/>
        </w:rPr>
        <w:t>附件3</w:t>
      </w:r>
    </w:p>
    <w:p>
      <w:pPr>
        <w:spacing w:line="300" w:lineRule="exact"/>
        <w:jc w:val="center"/>
        <w:rPr>
          <w:rFonts w:eastAsia="方正小标宋简体"/>
          <w:sz w:val="44"/>
          <w:szCs w:val="44"/>
        </w:rPr>
      </w:pPr>
    </w:p>
    <w:p>
      <w:pPr>
        <w:spacing w:line="600" w:lineRule="exact"/>
        <w:jc w:val="center"/>
        <w:rPr>
          <w:rFonts w:eastAsia="方正小标宋简体"/>
          <w:sz w:val="44"/>
          <w:szCs w:val="44"/>
        </w:rPr>
      </w:pPr>
      <w:r>
        <w:rPr>
          <w:rFonts w:eastAsia="方正小标宋简体"/>
          <w:sz w:val="44"/>
          <w:szCs w:val="44"/>
        </w:rPr>
        <w:t>广州市劳动关系和谐企业创建工作公告</w:t>
      </w:r>
    </w:p>
    <w:p>
      <w:pPr>
        <w:spacing w:line="600" w:lineRule="exact"/>
        <w:ind w:firstLine="880" w:firstLineChars="200"/>
        <w:rPr>
          <w:rFonts w:eastAsia="方正小标宋简体"/>
          <w:sz w:val="44"/>
          <w:szCs w:val="44"/>
        </w:rPr>
      </w:pPr>
    </w:p>
    <w:p>
      <w:pPr>
        <w:spacing w:line="600" w:lineRule="exact"/>
        <w:ind w:firstLine="640" w:firstLineChars="200"/>
        <w:rPr>
          <w:rFonts w:eastAsia="仿宋_GB2312"/>
          <w:sz w:val="32"/>
          <w:szCs w:val="32"/>
        </w:rPr>
      </w:pPr>
      <w:r>
        <w:rPr>
          <w:rFonts w:eastAsia="仿宋_GB2312"/>
          <w:sz w:val="32"/>
          <w:szCs w:val="32"/>
        </w:rPr>
        <w:t>根据</w:t>
      </w:r>
      <w:r>
        <w:rPr>
          <w:rFonts w:hint="eastAsia" w:eastAsia="仿宋_GB2312"/>
          <w:sz w:val="32"/>
          <w:szCs w:val="32"/>
        </w:rPr>
        <w:t>有关文件</w:t>
      </w:r>
      <w:r>
        <w:rPr>
          <w:rFonts w:eastAsia="仿宋_GB2312"/>
          <w:sz w:val="32"/>
          <w:szCs w:val="32"/>
        </w:rPr>
        <w:t>要求，在广州市和谐劳动关系企业申报（年度报告）时，需将本企业（单位）上一年度劳动关系和谐创建工作情况进行公告。现将有关情况公告如下，如有不实，请向本企业（单位）人力资源部门或工会反映，也可向区劳动关系三方协商会议办公室（设在区人力资源和社会保障局，联系电话：</w:t>
      </w:r>
      <w:r>
        <w:rPr>
          <w:rFonts w:eastAsia="仿宋_GB2312"/>
          <w:sz w:val="32"/>
          <w:szCs w:val="32"/>
          <w:u w:val="single"/>
        </w:rPr>
        <w:t xml:space="preserve">          </w:t>
      </w:r>
      <w:r>
        <w:rPr>
          <w:rFonts w:eastAsia="仿宋_GB2312"/>
          <w:sz w:val="32"/>
          <w:szCs w:val="32"/>
        </w:rPr>
        <w:t>）举报。</w:t>
      </w:r>
    </w:p>
    <w:p>
      <w:pPr>
        <w:spacing w:line="200" w:lineRule="exact"/>
        <w:ind w:firstLine="640" w:firstLineChars="200"/>
        <w:rPr>
          <w:rFonts w:eastAsia="楷体_GB2312"/>
          <w:sz w:val="32"/>
          <w:szCs w:val="32"/>
        </w:rPr>
      </w:pPr>
    </w:p>
    <w:tbl>
      <w:tblPr>
        <w:tblStyle w:val="5"/>
        <w:tblW w:w="87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83"/>
        <w:gridCol w:w="2947"/>
        <w:gridCol w:w="3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3" w:type="dxa"/>
            <w:vAlign w:val="center"/>
          </w:tcPr>
          <w:p>
            <w:pPr>
              <w:spacing w:line="400" w:lineRule="exact"/>
              <w:jc w:val="center"/>
              <w:rPr>
                <w:rFonts w:eastAsia="仿宋_GB2312"/>
                <w:sz w:val="24"/>
              </w:rPr>
            </w:pPr>
            <w:r>
              <w:rPr>
                <w:rFonts w:eastAsia="仿宋_GB2312"/>
                <w:sz w:val="24"/>
              </w:rPr>
              <w:t>企业名称</w:t>
            </w:r>
          </w:p>
        </w:tc>
        <w:tc>
          <w:tcPr>
            <w:tcW w:w="6074" w:type="dxa"/>
            <w:gridSpan w:val="2"/>
            <w:vAlign w:val="top"/>
          </w:tcPr>
          <w:p>
            <w:pPr>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3" w:type="dxa"/>
            <w:vAlign w:val="center"/>
          </w:tcPr>
          <w:p>
            <w:pPr>
              <w:spacing w:line="400" w:lineRule="exact"/>
              <w:jc w:val="center"/>
              <w:rPr>
                <w:rFonts w:eastAsia="仿宋_GB2312"/>
                <w:sz w:val="24"/>
              </w:rPr>
            </w:pPr>
            <w:r>
              <w:rPr>
                <w:rFonts w:eastAsia="仿宋_GB2312"/>
                <w:sz w:val="24"/>
              </w:rPr>
              <w:t>公告内容</w:t>
            </w:r>
          </w:p>
        </w:tc>
        <w:tc>
          <w:tcPr>
            <w:tcW w:w="6074" w:type="dxa"/>
            <w:gridSpan w:val="2"/>
            <w:vAlign w:val="top"/>
          </w:tcPr>
          <w:p>
            <w:pPr>
              <w:numPr>
                <w:ilvl w:val="0"/>
                <w:numId w:val="1"/>
              </w:numPr>
              <w:spacing w:line="400" w:lineRule="exact"/>
              <w:rPr>
                <w:rFonts w:eastAsia="仿宋_GB2312"/>
                <w:sz w:val="24"/>
              </w:rPr>
            </w:pPr>
            <w:r>
              <w:rPr>
                <w:rFonts w:eastAsia="仿宋_GB2312"/>
                <w:sz w:val="24"/>
              </w:rPr>
              <w:t>一票否决标准    □</w:t>
            </w:r>
            <w:r>
              <w:rPr>
                <w:rFonts w:hint="eastAsia" w:eastAsia="仿宋_GB2312"/>
                <w:sz w:val="24"/>
              </w:rPr>
              <w:t xml:space="preserve"> </w:t>
            </w:r>
            <w:r>
              <w:rPr>
                <w:rFonts w:eastAsia="仿宋_GB2312"/>
                <w:sz w:val="24"/>
              </w:rPr>
              <w:t>劳动关系和谐</w:t>
            </w:r>
            <w:r>
              <w:rPr>
                <w:rFonts w:ascii="宋体"/>
                <w:sz w:val="24"/>
              </w:rPr>
              <w:t>Ⅰ</w:t>
            </w:r>
            <w:r>
              <w:rPr>
                <w:rFonts w:eastAsia="仿宋_GB2312"/>
                <w:sz w:val="24"/>
              </w:rPr>
              <w:t>级标准</w:t>
            </w:r>
          </w:p>
          <w:p>
            <w:pPr>
              <w:numPr>
                <w:ilvl w:val="0"/>
                <w:numId w:val="1"/>
              </w:numPr>
              <w:spacing w:line="400" w:lineRule="exact"/>
              <w:rPr>
                <w:rFonts w:eastAsia="仿宋_GB2312"/>
                <w:sz w:val="24"/>
              </w:rPr>
            </w:pPr>
            <w:r>
              <w:rPr>
                <w:rFonts w:eastAsia="仿宋_GB2312"/>
                <w:sz w:val="24"/>
              </w:rPr>
              <w:t>劳动关系和谐</w:t>
            </w:r>
            <w:r>
              <w:rPr>
                <w:rFonts w:ascii="宋体"/>
                <w:sz w:val="24"/>
              </w:rPr>
              <w:t>Ⅱ</w:t>
            </w:r>
            <w:r>
              <w:rPr>
                <w:rFonts w:eastAsia="仿宋_GB2312"/>
                <w:sz w:val="24"/>
              </w:rPr>
              <w:t>级标准</w:t>
            </w:r>
          </w:p>
          <w:p>
            <w:pPr>
              <w:numPr>
                <w:ilvl w:val="0"/>
                <w:numId w:val="1"/>
              </w:numPr>
              <w:spacing w:line="400" w:lineRule="exact"/>
              <w:rPr>
                <w:rFonts w:eastAsia="仿宋_GB2312"/>
                <w:sz w:val="24"/>
              </w:rPr>
            </w:pPr>
            <w:r>
              <w:rPr>
                <w:rFonts w:eastAsia="仿宋_GB2312"/>
                <w:sz w:val="24"/>
              </w:rPr>
              <w:t>劳动关系和谐</w:t>
            </w:r>
            <w:r>
              <w:rPr>
                <w:rFonts w:ascii="宋体"/>
                <w:sz w:val="24"/>
              </w:rPr>
              <w:t>Ⅲ</w:t>
            </w:r>
            <w:r>
              <w:rPr>
                <w:rFonts w:eastAsia="仿宋_GB2312"/>
                <w:sz w:val="24"/>
              </w:rPr>
              <w:t>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3" w:type="dxa"/>
            <w:vAlign w:val="center"/>
          </w:tcPr>
          <w:p>
            <w:pPr>
              <w:spacing w:line="400" w:lineRule="exact"/>
              <w:jc w:val="center"/>
              <w:rPr>
                <w:rFonts w:eastAsia="仿宋_GB2312"/>
                <w:sz w:val="24"/>
              </w:rPr>
            </w:pPr>
            <w:r>
              <w:rPr>
                <w:rFonts w:eastAsia="仿宋_GB2312"/>
                <w:sz w:val="24"/>
              </w:rPr>
              <w:t>公告时间</w:t>
            </w:r>
          </w:p>
        </w:tc>
        <w:tc>
          <w:tcPr>
            <w:tcW w:w="6074" w:type="dxa"/>
            <w:gridSpan w:val="2"/>
            <w:vAlign w:val="top"/>
          </w:tcPr>
          <w:p>
            <w:pPr>
              <w:spacing w:line="400" w:lineRule="exact"/>
              <w:ind w:firstLine="480" w:firstLineChars="200"/>
              <w:rPr>
                <w:rFonts w:eastAsia="仿宋_GB2312"/>
                <w:sz w:val="24"/>
              </w:rPr>
            </w:pPr>
            <w:r>
              <w:rPr>
                <w:rFonts w:eastAsia="仿宋_GB2312"/>
                <w:sz w:val="24"/>
              </w:rPr>
              <w:t>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3" w:type="dxa"/>
            <w:vAlign w:val="center"/>
          </w:tcPr>
          <w:p>
            <w:pPr>
              <w:spacing w:line="400" w:lineRule="exact"/>
              <w:jc w:val="center"/>
              <w:rPr>
                <w:rFonts w:eastAsia="仿宋_GB2312"/>
                <w:sz w:val="24"/>
              </w:rPr>
            </w:pPr>
            <w:r>
              <w:rPr>
                <w:rFonts w:eastAsia="仿宋_GB2312"/>
                <w:sz w:val="24"/>
              </w:rPr>
              <w:t>公告地点</w:t>
            </w:r>
          </w:p>
        </w:tc>
        <w:tc>
          <w:tcPr>
            <w:tcW w:w="6074" w:type="dxa"/>
            <w:gridSpan w:val="2"/>
            <w:vAlign w:val="top"/>
          </w:tcPr>
          <w:p>
            <w:pPr>
              <w:spacing w:line="400" w:lineRule="exact"/>
              <w:ind w:firstLine="480" w:firstLineChars="20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683" w:type="dxa"/>
            <w:vAlign w:val="center"/>
          </w:tcPr>
          <w:p>
            <w:pPr>
              <w:spacing w:line="400" w:lineRule="exact"/>
              <w:jc w:val="center"/>
              <w:rPr>
                <w:rFonts w:eastAsia="仿宋_GB2312"/>
                <w:sz w:val="24"/>
              </w:rPr>
            </w:pPr>
            <w:r>
              <w:rPr>
                <w:rFonts w:eastAsia="仿宋_GB2312"/>
                <w:sz w:val="24"/>
              </w:rPr>
              <w:t>企业与企业工会意见</w:t>
            </w:r>
          </w:p>
        </w:tc>
        <w:tc>
          <w:tcPr>
            <w:tcW w:w="2947" w:type="dxa"/>
            <w:vAlign w:val="top"/>
          </w:tcPr>
          <w:p>
            <w:pPr>
              <w:spacing w:line="400" w:lineRule="exact"/>
              <w:ind w:right="480"/>
              <w:rPr>
                <w:rFonts w:eastAsia="仿宋_GB2312"/>
                <w:sz w:val="24"/>
              </w:rPr>
            </w:pPr>
          </w:p>
          <w:p>
            <w:pPr>
              <w:spacing w:line="400" w:lineRule="exact"/>
              <w:ind w:right="480"/>
              <w:rPr>
                <w:rFonts w:eastAsia="仿宋_GB2312"/>
                <w:sz w:val="24"/>
              </w:rPr>
            </w:pPr>
          </w:p>
          <w:p>
            <w:pPr>
              <w:spacing w:line="400" w:lineRule="exact"/>
              <w:ind w:right="480"/>
              <w:rPr>
                <w:rFonts w:eastAsia="仿宋_GB2312"/>
                <w:sz w:val="24"/>
              </w:rPr>
            </w:pPr>
          </w:p>
          <w:p>
            <w:pPr>
              <w:spacing w:line="400" w:lineRule="exact"/>
              <w:ind w:right="480" w:firstLine="120" w:firstLineChars="50"/>
              <w:rPr>
                <w:rFonts w:eastAsia="仿宋_GB2312"/>
                <w:sz w:val="24"/>
              </w:rPr>
            </w:pPr>
            <w:r>
              <w:rPr>
                <w:rFonts w:eastAsia="仿宋_GB2312"/>
                <w:sz w:val="24"/>
              </w:rPr>
              <w:t xml:space="preserve">法定代表人签名：      </w:t>
            </w:r>
          </w:p>
          <w:p>
            <w:pPr>
              <w:spacing w:line="400" w:lineRule="exact"/>
              <w:jc w:val="center"/>
              <w:rPr>
                <w:rFonts w:eastAsia="仿宋_GB2312"/>
                <w:sz w:val="24"/>
              </w:rPr>
            </w:pPr>
            <w:r>
              <w:rPr>
                <w:rFonts w:eastAsia="仿宋_GB2312"/>
                <w:sz w:val="24"/>
              </w:rPr>
              <w:t>（</w:t>
            </w:r>
            <w:r>
              <w:rPr>
                <w:rFonts w:hint="eastAsia" w:eastAsia="仿宋_GB2312"/>
                <w:sz w:val="24"/>
              </w:rPr>
              <w:t>单位</w:t>
            </w:r>
            <w:r>
              <w:rPr>
                <w:rFonts w:eastAsia="仿宋_GB2312"/>
                <w:sz w:val="24"/>
              </w:rPr>
              <w:t>盖章）</w:t>
            </w:r>
          </w:p>
          <w:p>
            <w:pPr>
              <w:spacing w:line="400" w:lineRule="exact"/>
              <w:jc w:val="center"/>
              <w:rPr>
                <w:rFonts w:eastAsia="仿宋_GB2312"/>
                <w:sz w:val="24"/>
              </w:rPr>
            </w:pPr>
            <w:r>
              <w:rPr>
                <w:rFonts w:eastAsia="仿宋_GB2312"/>
                <w:sz w:val="24"/>
              </w:rPr>
              <w:t>年  月  日</w:t>
            </w:r>
          </w:p>
        </w:tc>
        <w:tc>
          <w:tcPr>
            <w:tcW w:w="3127" w:type="dxa"/>
            <w:vAlign w:val="top"/>
          </w:tcPr>
          <w:p>
            <w:pPr>
              <w:spacing w:line="400" w:lineRule="exact"/>
              <w:jc w:val="right"/>
              <w:rPr>
                <w:rFonts w:eastAsia="仿宋_GB2312"/>
                <w:sz w:val="24"/>
              </w:rPr>
            </w:pPr>
          </w:p>
          <w:p>
            <w:pPr>
              <w:spacing w:line="400" w:lineRule="exact"/>
              <w:jc w:val="right"/>
              <w:rPr>
                <w:rFonts w:eastAsia="仿宋_GB2312"/>
                <w:sz w:val="24"/>
              </w:rPr>
            </w:pPr>
          </w:p>
          <w:p>
            <w:pPr>
              <w:spacing w:line="400" w:lineRule="exact"/>
              <w:jc w:val="right"/>
              <w:rPr>
                <w:rFonts w:eastAsia="仿宋_GB2312"/>
                <w:sz w:val="24"/>
              </w:rPr>
            </w:pPr>
          </w:p>
          <w:p>
            <w:pPr>
              <w:spacing w:line="400" w:lineRule="exact"/>
              <w:ind w:right="480" w:firstLine="360" w:firstLineChars="150"/>
              <w:rPr>
                <w:rFonts w:eastAsia="仿宋_GB2312"/>
                <w:sz w:val="24"/>
              </w:rPr>
            </w:pPr>
            <w:r>
              <w:rPr>
                <w:rFonts w:eastAsia="仿宋_GB2312"/>
                <w:sz w:val="24"/>
              </w:rPr>
              <w:t xml:space="preserve">工会主席签名：      </w:t>
            </w:r>
          </w:p>
          <w:p>
            <w:pPr>
              <w:spacing w:line="400" w:lineRule="exact"/>
              <w:jc w:val="center"/>
              <w:rPr>
                <w:rFonts w:eastAsia="仿宋_GB2312"/>
                <w:sz w:val="24"/>
              </w:rPr>
            </w:pPr>
            <w:r>
              <w:rPr>
                <w:rFonts w:eastAsia="仿宋_GB2312"/>
                <w:sz w:val="24"/>
              </w:rPr>
              <w:t>（</w:t>
            </w:r>
            <w:r>
              <w:rPr>
                <w:rFonts w:hint="eastAsia" w:eastAsia="仿宋_GB2312"/>
                <w:sz w:val="24"/>
              </w:rPr>
              <w:t>工会</w:t>
            </w:r>
            <w:r>
              <w:rPr>
                <w:rFonts w:eastAsia="仿宋_GB2312"/>
                <w:sz w:val="24"/>
              </w:rPr>
              <w:t>盖章）</w:t>
            </w:r>
          </w:p>
          <w:p>
            <w:pPr>
              <w:spacing w:line="400" w:lineRule="exact"/>
              <w:jc w:val="center"/>
              <w:rPr>
                <w:rFonts w:eastAsia="仿宋_GB2312"/>
                <w:sz w:val="24"/>
              </w:rPr>
            </w:pPr>
            <w:r>
              <w:rPr>
                <w:rFonts w:eastAsia="仿宋_GB2312"/>
                <w:sz w:val="24"/>
              </w:rPr>
              <w:t>年  月  日</w:t>
            </w:r>
          </w:p>
        </w:tc>
      </w:tr>
    </w:tbl>
    <w:p>
      <w:pPr>
        <w:spacing w:line="700" w:lineRule="exact"/>
        <w:ind w:firstLine="640" w:firstLineChars="200"/>
        <w:rPr>
          <w:rFonts w:eastAsia="楷体_GB2312"/>
          <w:sz w:val="32"/>
          <w:szCs w:val="32"/>
        </w:rPr>
        <w:sectPr>
          <w:pgSz w:w="11906" w:h="16838"/>
          <w:pgMar w:top="2155" w:right="1474" w:bottom="1361" w:left="1588" w:header="851" w:footer="992" w:gutter="0"/>
          <w:cols w:space="720" w:num="1"/>
          <w:docGrid w:type="lines" w:linePitch="605" w:charSpace="21679"/>
        </w:sectPr>
      </w:pPr>
    </w:p>
    <w:p>
      <w:pPr>
        <w:pStyle w:val="2"/>
        <w:rPr>
          <w:rFonts w:eastAsia="楷体_GB2312"/>
          <w:sz w:val="32"/>
          <w:szCs w:val="32"/>
        </w:rPr>
      </w:pPr>
      <w:r>
        <w:rPr>
          <w:rFonts w:eastAsia="楷体_GB2312"/>
          <w:sz w:val="32"/>
          <w:szCs w:val="32"/>
        </w:rPr>
        <w:t>广州市劳动关系和谐企业一票否决标准</w:t>
      </w:r>
    </w:p>
    <w:p>
      <w:pPr>
        <w:pStyle w:val="2"/>
        <w:spacing w:line="300" w:lineRule="exact"/>
        <w:rPr>
          <w:rFonts w:eastAsia="楷体_GB2312"/>
          <w:sz w:val="32"/>
          <w:szCs w:val="32"/>
        </w:rPr>
      </w:pPr>
    </w:p>
    <w:tbl>
      <w:tblPr>
        <w:tblStyle w:val="5"/>
        <w:tblW w:w="9085" w:type="dxa"/>
        <w:jc w:val="center"/>
        <w:tblInd w:w="-5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4957"/>
        <w:gridCol w:w="1757"/>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14" w:type="dxa"/>
            <w:vAlign w:val="center"/>
          </w:tcPr>
          <w:p>
            <w:pPr>
              <w:pStyle w:val="2"/>
              <w:spacing w:line="400" w:lineRule="exact"/>
              <w:rPr>
                <w:rFonts w:eastAsia="仿宋_GB2312"/>
                <w:sz w:val="28"/>
                <w:szCs w:val="28"/>
              </w:rPr>
            </w:pPr>
            <w:r>
              <w:rPr>
                <w:rFonts w:eastAsia="仿宋_GB2312"/>
                <w:sz w:val="28"/>
                <w:szCs w:val="28"/>
              </w:rPr>
              <w:t>序号</w:t>
            </w:r>
          </w:p>
        </w:tc>
        <w:tc>
          <w:tcPr>
            <w:tcW w:w="4957" w:type="dxa"/>
            <w:vAlign w:val="center"/>
          </w:tcPr>
          <w:p>
            <w:pPr>
              <w:pStyle w:val="2"/>
              <w:spacing w:line="400" w:lineRule="exact"/>
              <w:rPr>
                <w:rFonts w:eastAsia="仿宋_GB2312"/>
                <w:sz w:val="28"/>
                <w:szCs w:val="28"/>
              </w:rPr>
            </w:pPr>
            <w:r>
              <w:rPr>
                <w:rFonts w:eastAsia="仿宋_GB2312"/>
                <w:sz w:val="28"/>
                <w:szCs w:val="28"/>
              </w:rPr>
              <w:t>一票否决情况</w:t>
            </w:r>
          </w:p>
        </w:tc>
        <w:tc>
          <w:tcPr>
            <w:tcW w:w="1757" w:type="dxa"/>
            <w:vAlign w:val="center"/>
          </w:tcPr>
          <w:p>
            <w:pPr>
              <w:pStyle w:val="2"/>
              <w:spacing w:line="400" w:lineRule="exact"/>
              <w:rPr>
                <w:rFonts w:eastAsia="仿宋_GB2312"/>
                <w:sz w:val="28"/>
                <w:szCs w:val="28"/>
              </w:rPr>
            </w:pPr>
            <w:r>
              <w:rPr>
                <w:rFonts w:eastAsia="仿宋_GB2312"/>
                <w:sz w:val="28"/>
                <w:szCs w:val="28"/>
              </w:rPr>
              <w:t>有无</w:t>
            </w:r>
          </w:p>
          <w:p>
            <w:pPr>
              <w:pStyle w:val="2"/>
              <w:spacing w:line="400" w:lineRule="exact"/>
              <w:rPr>
                <w:rFonts w:eastAsia="仿宋_GB2312"/>
                <w:sz w:val="28"/>
                <w:szCs w:val="28"/>
              </w:rPr>
            </w:pPr>
            <w:r>
              <w:rPr>
                <w:rFonts w:eastAsia="仿宋_GB2312"/>
                <w:sz w:val="28"/>
                <w:szCs w:val="28"/>
              </w:rPr>
              <w:t>相关情况</w:t>
            </w:r>
          </w:p>
        </w:tc>
        <w:tc>
          <w:tcPr>
            <w:tcW w:w="1757" w:type="dxa"/>
            <w:vAlign w:val="center"/>
          </w:tcPr>
          <w:p>
            <w:pPr>
              <w:pStyle w:val="2"/>
              <w:spacing w:line="400" w:lineRule="exact"/>
              <w:rPr>
                <w:rFonts w:eastAsia="仿宋_GB2312"/>
                <w:sz w:val="28"/>
                <w:szCs w:val="28"/>
              </w:rPr>
            </w:pPr>
            <w:r>
              <w:rPr>
                <w:rFonts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614" w:type="dxa"/>
            <w:vAlign w:val="center"/>
          </w:tcPr>
          <w:p>
            <w:pPr>
              <w:pStyle w:val="2"/>
              <w:adjustRightInd w:val="0"/>
              <w:snapToGrid w:val="0"/>
              <w:spacing w:line="400" w:lineRule="exact"/>
              <w:rPr>
                <w:rFonts w:eastAsia="仿宋_GB2312"/>
                <w:b w:val="0"/>
                <w:color w:val="000000"/>
                <w:sz w:val="24"/>
              </w:rPr>
            </w:pPr>
            <w:r>
              <w:rPr>
                <w:rFonts w:eastAsia="仿宋_GB2312"/>
                <w:b w:val="0"/>
                <w:color w:val="000000"/>
                <w:sz w:val="24"/>
              </w:rPr>
              <w:t>1</w:t>
            </w:r>
          </w:p>
        </w:tc>
        <w:tc>
          <w:tcPr>
            <w:tcW w:w="4957" w:type="dxa"/>
            <w:vAlign w:val="center"/>
          </w:tcPr>
          <w:p>
            <w:pPr>
              <w:pStyle w:val="2"/>
              <w:adjustRightInd w:val="0"/>
              <w:snapToGrid w:val="0"/>
              <w:spacing w:line="400" w:lineRule="exact"/>
              <w:jc w:val="both"/>
              <w:rPr>
                <w:rFonts w:eastAsia="仿宋_GB2312"/>
                <w:b w:val="0"/>
                <w:color w:val="000000"/>
                <w:sz w:val="24"/>
              </w:rPr>
            </w:pPr>
            <w:r>
              <w:rPr>
                <w:rFonts w:eastAsia="仿宋_GB2312"/>
                <w:b w:val="0"/>
                <w:color w:val="000000"/>
                <w:sz w:val="24"/>
              </w:rPr>
              <w:t>因违反劳动保障法律法规被人力资源和社会保障部门行政处罚</w:t>
            </w:r>
          </w:p>
        </w:tc>
        <w:tc>
          <w:tcPr>
            <w:tcW w:w="1757" w:type="dxa"/>
            <w:vAlign w:val="center"/>
          </w:tcPr>
          <w:p>
            <w:pPr>
              <w:pStyle w:val="2"/>
              <w:spacing w:line="400" w:lineRule="exact"/>
              <w:jc w:val="both"/>
              <w:rPr>
                <w:rFonts w:eastAsia="仿宋_GB2312"/>
                <w:b w:val="0"/>
                <w:sz w:val="24"/>
              </w:rPr>
            </w:pPr>
            <w:r>
              <w:rPr>
                <w:rFonts w:eastAsia="仿宋_GB2312"/>
                <w:b w:val="0"/>
                <w:sz w:val="24"/>
              </w:rPr>
              <w:t>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tc>
        <w:tc>
          <w:tcPr>
            <w:tcW w:w="1757" w:type="dxa"/>
            <w:vAlign w:val="center"/>
          </w:tcPr>
          <w:p>
            <w:pPr>
              <w:pStyle w:val="2"/>
              <w:spacing w:line="400" w:lineRule="exact"/>
              <w:jc w:val="both"/>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jc w:val="center"/>
        </w:trPr>
        <w:tc>
          <w:tcPr>
            <w:tcW w:w="614" w:type="dxa"/>
            <w:vAlign w:val="center"/>
          </w:tcPr>
          <w:p>
            <w:pPr>
              <w:pStyle w:val="2"/>
              <w:adjustRightInd w:val="0"/>
              <w:snapToGrid w:val="0"/>
              <w:spacing w:line="400" w:lineRule="exact"/>
              <w:rPr>
                <w:rFonts w:eastAsia="仿宋_GB2312"/>
                <w:b w:val="0"/>
                <w:color w:val="000000"/>
                <w:sz w:val="24"/>
              </w:rPr>
            </w:pPr>
            <w:r>
              <w:rPr>
                <w:rFonts w:eastAsia="仿宋_GB2312"/>
                <w:b w:val="0"/>
                <w:color w:val="000000"/>
                <w:sz w:val="24"/>
              </w:rPr>
              <w:t>2</w:t>
            </w:r>
          </w:p>
        </w:tc>
        <w:tc>
          <w:tcPr>
            <w:tcW w:w="4957" w:type="dxa"/>
            <w:vAlign w:val="center"/>
          </w:tcPr>
          <w:p>
            <w:pPr>
              <w:pStyle w:val="2"/>
              <w:adjustRightInd w:val="0"/>
              <w:snapToGrid w:val="0"/>
              <w:spacing w:line="400" w:lineRule="exact"/>
              <w:jc w:val="both"/>
              <w:rPr>
                <w:rFonts w:eastAsia="仿宋_GB2312"/>
                <w:b w:val="0"/>
                <w:color w:val="000000"/>
                <w:sz w:val="24"/>
              </w:rPr>
            </w:pPr>
            <w:r>
              <w:rPr>
                <w:rFonts w:eastAsia="仿宋_GB2312"/>
                <w:b w:val="0"/>
                <w:color w:val="000000"/>
                <w:sz w:val="24"/>
              </w:rPr>
              <w:t>出现10人以上的集体劳动争议仲裁案件</w:t>
            </w:r>
          </w:p>
        </w:tc>
        <w:tc>
          <w:tcPr>
            <w:tcW w:w="1757" w:type="dxa"/>
            <w:vAlign w:val="center"/>
          </w:tcPr>
          <w:p>
            <w:pPr>
              <w:pStyle w:val="2"/>
              <w:spacing w:line="400" w:lineRule="exact"/>
              <w:jc w:val="both"/>
              <w:rPr>
                <w:rFonts w:eastAsia="仿宋_GB2312"/>
                <w:b w:val="0"/>
                <w:sz w:val="24"/>
              </w:rPr>
            </w:pPr>
            <w:r>
              <w:rPr>
                <w:rFonts w:eastAsia="仿宋_GB2312"/>
                <w:b w:val="0"/>
                <w:sz w:val="24"/>
              </w:rPr>
              <w:t>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tc>
        <w:tc>
          <w:tcPr>
            <w:tcW w:w="1757" w:type="dxa"/>
            <w:vAlign w:val="center"/>
          </w:tcPr>
          <w:p>
            <w:pPr>
              <w:pStyle w:val="2"/>
              <w:spacing w:line="400" w:lineRule="exact"/>
              <w:jc w:val="both"/>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9" w:hRule="atLeast"/>
          <w:jc w:val="center"/>
        </w:trPr>
        <w:tc>
          <w:tcPr>
            <w:tcW w:w="614" w:type="dxa"/>
            <w:vAlign w:val="center"/>
          </w:tcPr>
          <w:p>
            <w:pPr>
              <w:pStyle w:val="2"/>
              <w:adjustRightInd w:val="0"/>
              <w:snapToGrid w:val="0"/>
              <w:spacing w:line="400" w:lineRule="exact"/>
              <w:rPr>
                <w:rFonts w:eastAsia="仿宋_GB2312"/>
                <w:b w:val="0"/>
                <w:color w:val="000000"/>
                <w:sz w:val="24"/>
              </w:rPr>
            </w:pPr>
            <w:r>
              <w:rPr>
                <w:rFonts w:eastAsia="仿宋_GB2312"/>
                <w:b w:val="0"/>
                <w:color w:val="000000"/>
                <w:sz w:val="24"/>
              </w:rPr>
              <w:t>3</w:t>
            </w:r>
          </w:p>
        </w:tc>
        <w:tc>
          <w:tcPr>
            <w:tcW w:w="4957" w:type="dxa"/>
            <w:vAlign w:val="center"/>
          </w:tcPr>
          <w:p>
            <w:pPr>
              <w:pStyle w:val="2"/>
              <w:adjustRightInd w:val="0"/>
              <w:snapToGrid w:val="0"/>
              <w:spacing w:line="400" w:lineRule="exact"/>
              <w:jc w:val="both"/>
              <w:rPr>
                <w:rFonts w:eastAsia="仿宋_GB2312"/>
                <w:b w:val="0"/>
                <w:color w:val="000000"/>
                <w:sz w:val="24"/>
              </w:rPr>
            </w:pPr>
            <w:r>
              <w:rPr>
                <w:rFonts w:eastAsia="仿宋_GB2312"/>
                <w:b w:val="0"/>
                <w:color w:val="000000"/>
                <w:sz w:val="24"/>
              </w:rPr>
              <w:t>发生过员工30人以上的游行、罢工或到区以上政府部门集体上访、请愿、静坐；或参与人数5人以上，有阻断交通、妨碍执法、聚众闹事、群体性械斗等影响社会秩序的过激行为的劳动纠纷群体性突发事件。</w:t>
            </w:r>
          </w:p>
        </w:tc>
        <w:tc>
          <w:tcPr>
            <w:tcW w:w="1757" w:type="dxa"/>
            <w:vAlign w:val="center"/>
          </w:tcPr>
          <w:p>
            <w:pPr>
              <w:pStyle w:val="2"/>
              <w:spacing w:line="400" w:lineRule="exact"/>
              <w:jc w:val="both"/>
              <w:rPr>
                <w:rFonts w:eastAsia="仿宋_GB2312"/>
                <w:b w:val="0"/>
                <w:sz w:val="24"/>
              </w:rPr>
            </w:pPr>
            <w:r>
              <w:rPr>
                <w:rFonts w:eastAsia="仿宋_GB2312"/>
                <w:b w:val="0"/>
                <w:sz w:val="24"/>
              </w:rPr>
              <w:t>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tc>
        <w:tc>
          <w:tcPr>
            <w:tcW w:w="1757" w:type="dxa"/>
            <w:vAlign w:val="center"/>
          </w:tcPr>
          <w:p>
            <w:pPr>
              <w:pStyle w:val="2"/>
              <w:spacing w:line="400" w:lineRule="exact"/>
              <w:jc w:val="both"/>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jc w:val="center"/>
        </w:trPr>
        <w:tc>
          <w:tcPr>
            <w:tcW w:w="614" w:type="dxa"/>
            <w:vAlign w:val="center"/>
          </w:tcPr>
          <w:p>
            <w:pPr>
              <w:pStyle w:val="2"/>
              <w:adjustRightInd w:val="0"/>
              <w:snapToGrid w:val="0"/>
              <w:spacing w:line="400" w:lineRule="exact"/>
              <w:rPr>
                <w:rFonts w:eastAsia="仿宋_GB2312"/>
                <w:b w:val="0"/>
                <w:color w:val="000000"/>
                <w:sz w:val="24"/>
              </w:rPr>
            </w:pPr>
            <w:r>
              <w:rPr>
                <w:rFonts w:eastAsia="仿宋_GB2312"/>
                <w:b w:val="0"/>
                <w:color w:val="000000"/>
                <w:sz w:val="24"/>
              </w:rPr>
              <w:t>4</w:t>
            </w:r>
          </w:p>
        </w:tc>
        <w:tc>
          <w:tcPr>
            <w:tcW w:w="4957" w:type="dxa"/>
            <w:vAlign w:val="center"/>
          </w:tcPr>
          <w:p>
            <w:pPr>
              <w:pStyle w:val="2"/>
              <w:adjustRightInd w:val="0"/>
              <w:snapToGrid w:val="0"/>
              <w:spacing w:line="400" w:lineRule="exact"/>
              <w:jc w:val="both"/>
              <w:rPr>
                <w:rFonts w:eastAsia="仿宋_GB2312"/>
                <w:b w:val="0"/>
                <w:color w:val="000000"/>
                <w:sz w:val="24"/>
              </w:rPr>
            </w:pPr>
            <w:r>
              <w:rPr>
                <w:rFonts w:eastAsia="仿宋_GB2312"/>
                <w:b w:val="0"/>
                <w:color w:val="000000"/>
                <w:sz w:val="24"/>
              </w:rPr>
              <w:t>发生过死亡1人（含）以上生产安全事故，或者职业中毒3人（含）或职业病1人（含）以上的职业病危害事故。</w:t>
            </w:r>
          </w:p>
        </w:tc>
        <w:tc>
          <w:tcPr>
            <w:tcW w:w="1757" w:type="dxa"/>
            <w:vAlign w:val="center"/>
          </w:tcPr>
          <w:p>
            <w:pPr>
              <w:pStyle w:val="2"/>
              <w:spacing w:line="400" w:lineRule="exact"/>
              <w:jc w:val="both"/>
              <w:rPr>
                <w:rFonts w:eastAsia="仿宋_GB2312"/>
                <w:b w:val="0"/>
                <w:sz w:val="24"/>
              </w:rPr>
            </w:pPr>
            <w:r>
              <w:rPr>
                <w:rFonts w:eastAsia="仿宋_GB2312"/>
                <w:b w:val="0"/>
                <w:sz w:val="24"/>
              </w:rPr>
              <w:t>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tc>
        <w:tc>
          <w:tcPr>
            <w:tcW w:w="1757" w:type="dxa"/>
            <w:vAlign w:val="center"/>
          </w:tcPr>
          <w:p>
            <w:pPr>
              <w:pStyle w:val="2"/>
              <w:spacing w:line="400" w:lineRule="exact"/>
              <w:jc w:val="both"/>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614" w:type="dxa"/>
            <w:vAlign w:val="center"/>
          </w:tcPr>
          <w:p>
            <w:pPr>
              <w:pStyle w:val="2"/>
              <w:adjustRightInd w:val="0"/>
              <w:snapToGrid w:val="0"/>
              <w:spacing w:line="400" w:lineRule="exact"/>
              <w:rPr>
                <w:rFonts w:eastAsia="仿宋_GB2312"/>
                <w:b w:val="0"/>
                <w:color w:val="000000"/>
                <w:sz w:val="24"/>
              </w:rPr>
            </w:pPr>
            <w:r>
              <w:rPr>
                <w:rFonts w:eastAsia="仿宋_GB2312"/>
                <w:b w:val="0"/>
                <w:color w:val="000000"/>
                <w:sz w:val="24"/>
              </w:rPr>
              <w:t>5</w:t>
            </w:r>
          </w:p>
        </w:tc>
        <w:tc>
          <w:tcPr>
            <w:tcW w:w="4957" w:type="dxa"/>
            <w:vAlign w:val="center"/>
          </w:tcPr>
          <w:p>
            <w:pPr>
              <w:pStyle w:val="2"/>
              <w:adjustRightInd w:val="0"/>
              <w:snapToGrid w:val="0"/>
              <w:spacing w:line="400" w:lineRule="exact"/>
              <w:jc w:val="both"/>
              <w:rPr>
                <w:rFonts w:eastAsia="仿宋_GB2312"/>
                <w:b w:val="0"/>
                <w:color w:val="000000"/>
                <w:sz w:val="24"/>
              </w:rPr>
            </w:pPr>
            <w:r>
              <w:rPr>
                <w:rFonts w:eastAsia="仿宋_GB2312"/>
                <w:b w:val="0"/>
                <w:color w:val="000000"/>
                <w:sz w:val="24"/>
              </w:rPr>
              <w:t>发生过冒领或骗取社保基金案件。</w:t>
            </w:r>
          </w:p>
        </w:tc>
        <w:tc>
          <w:tcPr>
            <w:tcW w:w="1757" w:type="dxa"/>
            <w:vAlign w:val="center"/>
          </w:tcPr>
          <w:p>
            <w:pPr>
              <w:pStyle w:val="2"/>
              <w:spacing w:line="400" w:lineRule="exact"/>
              <w:jc w:val="both"/>
              <w:rPr>
                <w:rFonts w:eastAsia="仿宋_GB2312"/>
                <w:b w:val="0"/>
                <w:sz w:val="24"/>
              </w:rPr>
            </w:pPr>
            <w:r>
              <w:rPr>
                <w:rFonts w:eastAsia="仿宋_GB2312"/>
                <w:b w:val="0"/>
                <w:sz w:val="24"/>
              </w:rPr>
              <w:t>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tc>
        <w:tc>
          <w:tcPr>
            <w:tcW w:w="1757" w:type="dxa"/>
            <w:vAlign w:val="center"/>
          </w:tcPr>
          <w:p>
            <w:pPr>
              <w:pStyle w:val="2"/>
              <w:spacing w:line="400" w:lineRule="exact"/>
              <w:jc w:val="both"/>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14" w:type="dxa"/>
            <w:vAlign w:val="center"/>
          </w:tcPr>
          <w:p>
            <w:pPr>
              <w:pStyle w:val="2"/>
              <w:adjustRightInd w:val="0"/>
              <w:snapToGrid w:val="0"/>
              <w:spacing w:line="400" w:lineRule="exact"/>
              <w:rPr>
                <w:rFonts w:eastAsia="仿宋_GB2312"/>
                <w:b w:val="0"/>
                <w:color w:val="000000"/>
                <w:sz w:val="24"/>
              </w:rPr>
            </w:pPr>
            <w:r>
              <w:rPr>
                <w:rFonts w:eastAsia="仿宋_GB2312"/>
                <w:b w:val="0"/>
                <w:color w:val="000000"/>
                <w:sz w:val="24"/>
              </w:rPr>
              <w:t>6</w:t>
            </w:r>
          </w:p>
        </w:tc>
        <w:tc>
          <w:tcPr>
            <w:tcW w:w="4957" w:type="dxa"/>
            <w:vAlign w:val="center"/>
          </w:tcPr>
          <w:p>
            <w:pPr>
              <w:pStyle w:val="2"/>
              <w:adjustRightInd w:val="0"/>
              <w:snapToGrid w:val="0"/>
              <w:spacing w:line="400" w:lineRule="exact"/>
              <w:jc w:val="both"/>
              <w:rPr>
                <w:rFonts w:eastAsia="仿宋_GB2312"/>
                <w:b w:val="0"/>
                <w:color w:val="000000"/>
                <w:sz w:val="24"/>
              </w:rPr>
            </w:pPr>
            <w:r>
              <w:rPr>
                <w:rFonts w:eastAsia="仿宋_GB2312"/>
                <w:b w:val="0"/>
                <w:color w:val="000000"/>
                <w:sz w:val="24"/>
              </w:rPr>
              <w:t>没有依照《工会法》建立工会组织。</w:t>
            </w:r>
          </w:p>
        </w:tc>
        <w:tc>
          <w:tcPr>
            <w:tcW w:w="1757" w:type="dxa"/>
            <w:vAlign w:val="center"/>
          </w:tcPr>
          <w:p>
            <w:pPr>
              <w:pStyle w:val="2"/>
              <w:spacing w:line="400" w:lineRule="exact"/>
              <w:jc w:val="both"/>
              <w:rPr>
                <w:rFonts w:eastAsia="仿宋_GB2312"/>
                <w:b w:val="0"/>
                <w:sz w:val="24"/>
              </w:rPr>
            </w:pPr>
            <w:r>
              <w:rPr>
                <w:rFonts w:eastAsia="仿宋_GB2312"/>
                <w:b w:val="0"/>
                <w:sz w:val="24"/>
              </w:rPr>
              <w:t>有</w:t>
            </w:r>
            <w:r>
              <w:rPr>
                <w:rFonts w:hint="eastAsia" w:eastAsia="仿宋_GB2312"/>
                <w:b w:val="0"/>
                <w:sz w:val="24"/>
              </w:rPr>
              <w:t>工会组织</w:t>
            </w:r>
            <w:r>
              <w:rPr>
                <w:rFonts w:eastAsia="仿宋_GB2312"/>
                <w:b w:val="0"/>
                <w:sz w:val="32"/>
              </w:rPr>
              <w:t>□</w:t>
            </w:r>
            <w:r>
              <w:rPr>
                <w:rFonts w:hint="eastAsia" w:eastAsia="仿宋_GB2312"/>
                <w:b w:val="0"/>
                <w:sz w:val="24"/>
              </w:rPr>
              <w:t xml:space="preserve"> </w:t>
            </w:r>
            <w:r>
              <w:rPr>
                <w:rFonts w:eastAsia="仿宋_GB2312"/>
                <w:b w:val="0"/>
                <w:sz w:val="24"/>
              </w:rPr>
              <w:t>无</w:t>
            </w:r>
            <w:r>
              <w:rPr>
                <w:rFonts w:hint="eastAsia" w:eastAsia="仿宋_GB2312"/>
                <w:b w:val="0"/>
                <w:sz w:val="24"/>
              </w:rPr>
              <w:t>工会组织</w:t>
            </w:r>
            <w:r>
              <w:rPr>
                <w:rFonts w:eastAsia="仿宋_GB2312"/>
                <w:b w:val="0"/>
                <w:sz w:val="32"/>
              </w:rPr>
              <w:t>□</w:t>
            </w:r>
          </w:p>
        </w:tc>
        <w:tc>
          <w:tcPr>
            <w:tcW w:w="1757" w:type="dxa"/>
            <w:vAlign w:val="center"/>
          </w:tcPr>
          <w:p>
            <w:pPr>
              <w:pStyle w:val="2"/>
              <w:spacing w:line="400" w:lineRule="exact"/>
              <w:jc w:val="both"/>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9085" w:type="dxa"/>
            <w:gridSpan w:val="4"/>
            <w:vAlign w:val="center"/>
          </w:tcPr>
          <w:p>
            <w:pPr>
              <w:pStyle w:val="2"/>
              <w:spacing w:line="400" w:lineRule="exact"/>
              <w:ind w:left="720" w:hanging="720" w:hangingChars="300"/>
              <w:jc w:val="both"/>
              <w:rPr>
                <w:rFonts w:eastAsia="仿宋_GB2312"/>
                <w:b w:val="0"/>
                <w:sz w:val="24"/>
              </w:rPr>
            </w:pPr>
            <w:r>
              <w:rPr>
                <w:rFonts w:eastAsia="仿宋_GB2312"/>
                <w:b w:val="0"/>
                <w:sz w:val="24"/>
              </w:rPr>
              <w:t>说明：评审或者年度报告要求时间内，如果出现上述情况之一的，取消参评资格或劳动关系和谐企业荣誉称号</w:t>
            </w:r>
          </w:p>
        </w:tc>
      </w:tr>
    </w:tbl>
    <w:p/>
    <w:p/>
    <w:p>
      <w:pPr>
        <w:jc w:val="center"/>
      </w:pPr>
    </w:p>
    <w:p>
      <w:pPr>
        <w:sectPr>
          <w:footerReference r:id="rId3" w:type="default"/>
          <w:footerReference r:id="rId4" w:type="even"/>
          <w:pgSz w:w="11906" w:h="16838"/>
          <w:pgMar w:top="2155" w:right="1474" w:bottom="1361" w:left="1588" w:header="851" w:footer="992" w:gutter="0"/>
          <w:cols w:space="720" w:num="1"/>
          <w:docGrid w:type="lines" w:linePitch="605" w:charSpace="21679"/>
        </w:sectPr>
      </w:pPr>
    </w:p>
    <w:p>
      <w:pPr>
        <w:pStyle w:val="2"/>
        <w:rPr>
          <w:rFonts w:eastAsia="楷体_GB2312"/>
          <w:szCs w:val="44"/>
        </w:rPr>
      </w:pPr>
      <w:r>
        <w:rPr>
          <w:szCs w:val="44"/>
        </w:rPr>
        <mc:AlternateContent>
          <mc:Choice Requires="wps">
            <w:drawing>
              <wp:anchor distT="0" distB="0" distL="114300" distR="114300" simplePos="0" relativeHeight="251659264" behindDoc="1" locked="0" layoutInCell="1" allowOverlap="1">
                <wp:simplePos x="0" y="0"/>
                <wp:positionH relativeFrom="column">
                  <wp:posOffset>-630555</wp:posOffset>
                </wp:positionH>
                <wp:positionV relativeFrom="paragraph">
                  <wp:posOffset>33655</wp:posOffset>
                </wp:positionV>
                <wp:extent cx="601980" cy="941070"/>
                <wp:effectExtent l="4445" t="5080" r="22225" b="6350"/>
                <wp:wrapNone/>
                <wp:docPr id="1" name="文本框 2"/>
                <wp:cNvGraphicFramePr/>
                <a:graphic xmlns:a="http://schemas.openxmlformats.org/drawingml/2006/main">
                  <a:graphicData uri="http://schemas.microsoft.com/office/word/2010/wordprocessingShape">
                    <wps:wsp>
                      <wps:cNvSpPr txBox="1"/>
                      <wps:spPr>
                        <a:xfrm>
                          <a:off x="0" y="0"/>
                          <a:ext cx="601980" cy="94107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numPr>
                                <w:ilvl w:val="0"/>
                                <w:numId w:val="2"/>
                              </w:numPr>
                              <w:rPr>
                                <w:sz w:val="36"/>
                                <w:szCs w:val="36"/>
                              </w:rPr>
                            </w:pPr>
                            <w:r>
                              <w:rPr>
                                <w:sz w:val="36"/>
                                <w:szCs w:val="36"/>
                              </w:rPr>
                              <w:t>1</w:t>
                            </w:r>
                            <w:r>
                              <w:rPr>
                                <w:rFonts w:hint="eastAsia"/>
                                <w:sz w:val="36"/>
                                <w:szCs w:val="36"/>
                              </w:rPr>
                              <w:t>2</w:t>
                            </w:r>
                            <w:r>
                              <w:rPr>
                                <w:sz w:val="36"/>
                                <w:szCs w:val="36"/>
                              </w:rPr>
                              <w:t xml:space="preserve"> —</w:t>
                            </w:r>
                          </w:p>
                        </w:txbxContent>
                      </wps:txbx>
                      <wps:bodyPr vert="eaVert" upright="1"/>
                    </wps:wsp>
                  </a:graphicData>
                </a:graphic>
              </wp:anchor>
            </w:drawing>
          </mc:Choice>
          <mc:Fallback>
            <w:pict>
              <v:shape id="文本框 2" o:spid="_x0000_s1026" o:spt="202" type="#_x0000_t202" style="position:absolute;left:0pt;margin-left:-49.65pt;margin-top:2.65pt;height:74.1pt;width:47.4pt;z-index:-251657216;mso-width-relative:page;mso-height-relative:page;" stroked="t" coordsize="21600,21600" o:gfxdata="UEsDBAoAAAAAAIdO4kAAAAAAAAAAAAAAAAAEAAAAZHJzL1BLAwQUAAAACACHTuJAQXYBGdQAAAAI&#10;AQAADwAAAGRycy9kb3ducmV2LnhtbE2PwU7DMAyG70i8Q2Qkbl06RhEtTScxwR22PUDWmLaQOF2S&#10;duXtMSc4Wdb/6ffners4K2YMcfCkYL3KQSC13gzUKTgeXrNHEDFpMtp6QgXfGGHbXF/VujL+Qu84&#10;71MnuIRipRX0KY2VlLHt0em48iMSZx8+OJ14DZ00QV+43Fl5l+cP0umB+EKvR9z12H7tJ6dA2uN5&#10;OTyfw659+8RpmU35okulbm/W+ROIhEv6g+FXn9WhYaeTn8hEYRVkZblhVEHBg/PsvgBxYq7YFCCb&#10;Wv5/oPkBUEsDBBQAAAAIAIdO4kDrXucG9QEAAPUDAAAOAAAAZHJzL2Uyb0RvYy54bWytU81uEzEQ&#10;viPxDpbvdDcRLe0qm0oQwgUBUoG7Y3t3LflPtpvdvAC8AScu3HmuPEc/OyGlcKkQe/COZ8bfzHwz&#10;s7iejCZbGaJytqWzs5oSabkTyvYt/fRx/eySkpiYFUw7K1u6k5FeL58+WYy+kXM3OC1kIACxsRl9&#10;S4eUfFNVkQ/SsHjmvLQwdi4YlnANfSUCG4FudDWv64tqdEH44LiMEdrVwUiXBb/rJE/vuy7KRHRL&#10;kVsqZyjnJp/VcsGaPjA/KH5Mg/1DFoYpi6AnqBVLjNwG9ReUUTy46Lp0xp2pXNcpLksNqGZW/1HN&#10;zcC8LLWAnOhPNMX/B8vfbT8EogR6R4llBi3af/u6//5z/+MLmWd6Rh8beN14+KXppZuy61EfocxV&#10;T10w+Y96COwgenciV06JcCgv6tnVJSwcpqvns/pFIb+6f+xDTG+kMyQLLQ3oXaGUbd/GhIBw/eWS&#10;Y0WnlVgrrcsl9JtXOpAtQ5/X5cs54skDN23JiOjn83PkwTBunWYJovEgINq+xHvwIj4OOCe2YnE4&#10;JFAQDqNlVJIBmbBmkEy8toKknQfJFttAczJGCkq0xPJkqXgmpvRjPFGdtigyd+jQiSylaTMBJosb&#10;J3boGtYTfEr2GX9Kbn1Q/QBF6WJ5jNkqXB33IA/v7/cS4n5bl3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BdgEZ1AAAAAgBAAAPAAAAAAAAAAEAIAAAACIAAABkcnMvZG93bnJldi54bWxQSwECFAAU&#10;AAAACACHTuJA617nBvUBAAD1AwAADgAAAAAAAAABACAAAAAjAQAAZHJzL2Uyb0RvYy54bWxQSwUG&#10;AAAAAAYABgBZAQAAigUAAAAA&#10;">
                <v:path/>
                <v:fill focussize="0,0"/>
                <v:stroke color="#FFFFFF"/>
                <v:imagedata o:title=""/>
                <o:lock v:ext="edit"/>
                <v:textbox style="layout-flow:vertical-ideographic;">
                  <w:txbxContent>
                    <w:p>
                      <w:pPr>
                        <w:numPr>
                          <w:ilvl w:val="0"/>
                          <w:numId w:val="2"/>
                        </w:numPr>
                        <w:rPr>
                          <w:sz w:val="36"/>
                          <w:szCs w:val="36"/>
                        </w:rPr>
                      </w:pPr>
                      <w:r>
                        <w:rPr>
                          <w:sz w:val="36"/>
                          <w:szCs w:val="36"/>
                        </w:rPr>
                        <w:t>1</w:t>
                      </w:r>
                      <w:r>
                        <w:rPr>
                          <w:rFonts w:hint="eastAsia"/>
                          <w:sz w:val="36"/>
                          <w:szCs w:val="36"/>
                        </w:rPr>
                        <w:t>2</w:t>
                      </w:r>
                      <w:r>
                        <w:rPr>
                          <w:sz w:val="36"/>
                          <w:szCs w:val="36"/>
                        </w:rPr>
                        <w:t xml:space="preserve"> —</w:t>
                      </w:r>
                    </w:p>
                  </w:txbxContent>
                </v:textbox>
              </v:shape>
            </w:pict>
          </mc:Fallback>
        </mc:AlternateContent>
      </w:r>
      <w:r>
        <w:rPr>
          <w:rFonts w:eastAsia="楷体_GB2312"/>
          <w:szCs w:val="44"/>
        </w:rPr>
        <w:t>劳动关系和谐I级标准 （100分）</w:t>
      </w:r>
    </w:p>
    <w:p>
      <w:pPr>
        <w:pStyle w:val="2"/>
        <w:spacing w:line="600" w:lineRule="exact"/>
        <w:rPr>
          <w:rFonts w:eastAsia="楷体_GB2312"/>
          <w:sz w:val="32"/>
          <w:szCs w:val="32"/>
        </w:rPr>
      </w:pPr>
    </w:p>
    <w:tbl>
      <w:tblPr>
        <w:tblStyle w:val="5"/>
        <w:tblW w:w="21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2182"/>
        <w:gridCol w:w="6794"/>
        <w:gridCol w:w="6636"/>
        <w:gridCol w:w="1258"/>
        <w:gridCol w:w="2376"/>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12" w:type="dxa"/>
            <w:vAlign w:val="center"/>
          </w:tcPr>
          <w:p>
            <w:pPr>
              <w:pStyle w:val="2"/>
              <w:spacing w:line="500" w:lineRule="exact"/>
              <w:rPr>
                <w:rFonts w:eastAsia="仿宋_GB2312"/>
                <w:spacing w:val="-12"/>
                <w:sz w:val="28"/>
                <w:szCs w:val="28"/>
              </w:rPr>
            </w:pPr>
            <w:r>
              <w:rPr>
                <w:rFonts w:eastAsia="仿宋_GB2312"/>
                <w:spacing w:val="-12"/>
                <w:sz w:val="28"/>
                <w:szCs w:val="28"/>
              </w:rPr>
              <w:t>序号</w:t>
            </w:r>
          </w:p>
        </w:tc>
        <w:tc>
          <w:tcPr>
            <w:tcW w:w="2182" w:type="dxa"/>
            <w:vAlign w:val="center"/>
          </w:tcPr>
          <w:p>
            <w:pPr>
              <w:pStyle w:val="2"/>
              <w:spacing w:line="500" w:lineRule="exact"/>
              <w:rPr>
                <w:rFonts w:eastAsia="仿宋_GB2312"/>
                <w:sz w:val="28"/>
                <w:szCs w:val="28"/>
              </w:rPr>
            </w:pPr>
            <w:r>
              <w:rPr>
                <w:rFonts w:eastAsia="仿宋_GB2312"/>
                <w:sz w:val="28"/>
                <w:szCs w:val="28"/>
              </w:rPr>
              <w:t>项目及分值</w:t>
            </w:r>
          </w:p>
        </w:tc>
        <w:tc>
          <w:tcPr>
            <w:tcW w:w="6794" w:type="dxa"/>
            <w:vAlign w:val="center"/>
          </w:tcPr>
          <w:p>
            <w:pPr>
              <w:pStyle w:val="2"/>
              <w:spacing w:line="500" w:lineRule="exact"/>
              <w:rPr>
                <w:rFonts w:eastAsia="仿宋_GB2312"/>
                <w:sz w:val="28"/>
                <w:szCs w:val="28"/>
              </w:rPr>
            </w:pPr>
            <w:r>
              <w:rPr>
                <w:rFonts w:eastAsia="仿宋_GB2312"/>
                <w:sz w:val="28"/>
                <w:szCs w:val="28"/>
              </w:rPr>
              <w:t>子项及分值</w:t>
            </w:r>
          </w:p>
        </w:tc>
        <w:tc>
          <w:tcPr>
            <w:tcW w:w="6636" w:type="dxa"/>
            <w:vAlign w:val="center"/>
          </w:tcPr>
          <w:p>
            <w:pPr>
              <w:pStyle w:val="2"/>
              <w:spacing w:line="500" w:lineRule="exact"/>
              <w:rPr>
                <w:rFonts w:eastAsia="仿宋_GB2312"/>
                <w:sz w:val="28"/>
                <w:szCs w:val="28"/>
              </w:rPr>
            </w:pPr>
            <w:r>
              <w:rPr>
                <w:rFonts w:eastAsia="仿宋_GB2312"/>
                <w:sz w:val="28"/>
                <w:szCs w:val="28"/>
              </w:rPr>
              <w:t>具体工作情况</w:t>
            </w:r>
          </w:p>
        </w:tc>
        <w:tc>
          <w:tcPr>
            <w:tcW w:w="1258" w:type="dxa"/>
            <w:vAlign w:val="center"/>
          </w:tcPr>
          <w:p>
            <w:pPr>
              <w:pStyle w:val="2"/>
              <w:spacing w:line="500" w:lineRule="exact"/>
              <w:rPr>
                <w:rFonts w:eastAsia="仿宋_GB2312"/>
                <w:sz w:val="28"/>
                <w:szCs w:val="28"/>
              </w:rPr>
            </w:pPr>
            <w:r>
              <w:rPr>
                <w:rFonts w:eastAsia="仿宋_GB2312"/>
                <w:sz w:val="28"/>
                <w:szCs w:val="28"/>
              </w:rPr>
              <w:t>自评分</w:t>
            </w:r>
          </w:p>
        </w:tc>
        <w:tc>
          <w:tcPr>
            <w:tcW w:w="2376" w:type="dxa"/>
            <w:vAlign w:val="center"/>
          </w:tcPr>
          <w:p>
            <w:pPr>
              <w:pStyle w:val="2"/>
              <w:spacing w:line="500" w:lineRule="exact"/>
              <w:rPr>
                <w:rFonts w:eastAsia="仿宋_GB2312"/>
                <w:sz w:val="28"/>
                <w:szCs w:val="28"/>
              </w:rPr>
            </w:pPr>
            <w:r>
              <w:rPr>
                <w:rFonts w:eastAsia="仿宋_GB2312"/>
                <w:sz w:val="28"/>
                <w:szCs w:val="28"/>
              </w:rPr>
              <w:t>区三方协商会议办核实情况</w:t>
            </w:r>
          </w:p>
        </w:tc>
        <w:tc>
          <w:tcPr>
            <w:tcW w:w="1422" w:type="dxa"/>
            <w:vAlign w:val="center"/>
          </w:tcPr>
          <w:p>
            <w:pPr>
              <w:pStyle w:val="2"/>
              <w:spacing w:line="500" w:lineRule="exact"/>
              <w:rPr>
                <w:rFonts w:eastAsia="仿宋_GB2312"/>
                <w:sz w:val="28"/>
                <w:szCs w:val="28"/>
              </w:rPr>
            </w:pPr>
            <w:r>
              <w:rPr>
                <w:rFonts w:eastAsia="仿宋_GB2312"/>
                <w:sz w:val="28"/>
                <w:szCs w:val="28"/>
              </w:rPr>
              <w:t>核定分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2" w:hRule="atLeast"/>
        </w:trPr>
        <w:tc>
          <w:tcPr>
            <w:tcW w:w="612" w:type="dxa"/>
            <w:vMerge w:val="restart"/>
            <w:vAlign w:val="center"/>
          </w:tcPr>
          <w:p>
            <w:pPr>
              <w:pStyle w:val="2"/>
              <w:rPr>
                <w:rFonts w:eastAsia="仿宋_GB2312"/>
                <w:b w:val="0"/>
                <w:sz w:val="24"/>
              </w:rPr>
            </w:pPr>
            <w:r>
              <w:rPr>
                <w:rFonts w:eastAsia="仿宋_GB2312"/>
                <w:b w:val="0"/>
                <w:sz w:val="24"/>
              </w:rPr>
              <w:t>1</w:t>
            </w:r>
          </w:p>
        </w:tc>
        <w:tc>
          <w:tcPr>
            <w:tcW w:w="2182" w:type="dxa"/>
            <w:vMerge w:val="restart"/>
            <w:vAlign w:val="center"/>
          </w:tcPr>
          <w:p>
            <w:pPr>
              <w:pStyle w:val="2"/>
              <w:jc w:val="both"/>
              <w:rPr>
                <w:rFonts w:eastAsia="仿宋_GB2312"/>
                <w:b w:val="0"/>
                <w:sz w:val="24"/>
              </w:rPr>
            </w:pPr>
            <w:r>
              <w:rPr>
                <w:rFonts w:eastAsia="仿宋_GB2312"/>
                <w:sz w:val="24"/>
              </w:rPr>
              <w:t>贯彻执行劳动合同法，全面推行劳动合同制度，依法规范履行劳动合同（10分）</w:t>
            </w:r>
          </w:p>
        </w:tc>
        <w:tc>
          <w:tcPr>
            <w:tcW w:w="6794" w:type="dxa"/>
            <w:vAlign w:val="center"/>
          </w:tcPr>
          <w:p>
            <w:pPr>
              <w:pStyle w:val="2"/>
              <w:jc w:val="both"/>
              <w:rPr>
                <w:rFonts w:eastAsia="仿宋_GB2312"/>
                <w:b w:val="0"/>
                <w:sz w:val="24"/>
              </w:rPr>
            </w:pPr>
            <w:r>
              <w:rPr>
                <w:rFonts w:eastAsia="仿宋_GB2312"/>
                <w:b w:val="0"/>
                <w:sz w:val="24"/>
              </w:rPr>
              <w:t>企业招用员工，自用工之日起一个月内与员工签订书面劳动合同，且签订率达到100%。（3分）</w:t>
            </w:r>
          </w:p>
        </w:tc>
        <w:tc>
          <w:tcPr>
            <w:tcW w:w="6636" w:type="dxa"/>
            <w:vAlign w:val="center"/>
          </w:tcPr>
          <w:p>
            <w:pPr>
              <w:pStyle w:val="2"/>
              <w:adjustRightInd w:val="0"/>
              <w:snapToGrid w:val="0"/>
              <w:jc w:val="left"/>
              <w:rPr>
                <w:rFonts w:eastAsia="仿宋_GB2312"/>
                <w:b w:val="0"/>
                <w:sz w:val="24"/>
              </w:rPr>
            </w:pPr>
            <w:r>
              <w:rPr>
                <w:rFonts w:eastAsia="仿宋_GB2312"/>
                <w:b w:val="0"/>
                <w:sz w:val="24"/>
              </w:rPr>
              <w:t>员工总数：</w:t>
            </w:r>
          </w:p>
          <w:p>
            <w:pPr>
              <w:pStyle w:val="2"/>
              <w:adjustRightInd w:val="0"/>
              <w:snapToGrid w:val="0"/>
              <w:jc w:val="left"/>
              <w:rPr>
                <w:rFonts w:eastAsia="仿宋_GB2312"/>
                <w:b w:val="0"/>
                <w:sz w:val="24"/>
              </w:rPr>
            </w:pPr>
            <w:r>
              <w:rPr>
                <w:rFonts w:eastAsia="仿宋_GB2312"/>
                <w:b w:val="0"/>
                <w:sz w:val="24"/>
              </w:rPr>
              <w:t>签订劳动合同员工人数：</w:t>
            </w:r>
          </w:p>
          <w:p>
            <w:pPr>
              <w:pStyle w:val="2"/>
              <w:adjustRightInd w:val="0"/>
              <w:snapToGrid w:val="0"/>
              <w:jc w:val="left"/>
              <w:rPr>
                <w:rFonts w:eastAsia="仿宋_GB2312"/>
                <w:b w:val="0"/>
                <w:sz w:val="24"/>
              </w:rPr>
            </w:pPr>
            <w:r>
              <w:rPr>
                <w:rFonts w:eastAsia="仿宋_GB2312"/>
                <w:b w:val="0"/>
                <w:sz w:val="24"/>
              </w:rPr>
              <w:t>劳动合同签订率：</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劳动合同在订立、履行、变更、续签、解除或者终止时，程序合法，行为规范。（3分）</w:t>
            </w:r>
          </w:p>
        </w:tc>
        <w:tc>
          <w:tcPr>
            <w:tcW w:w="6636" w:type="dxa"/>
            <w:vAlign w:val="center"/>
          </w:tcPr>
          <w:p>
            <w:pPr>
              <w:pStyle w:val="2"/>
              <w:adjustRightInd w:val="0"/>
              <w:snapToGrid w:val="0"/>
              <w:jc w:val="left"/>
              <w:rPr>
                <w:rFonts w:eastAsia="仿宋_GB2312"/>
                <w:b w:val="0"/>
                <w:sz w:val="24"/>
              </w:rPr>
            </w:pPr>
            <w:r>
              <w:rPr>
                <w:rFonts w:eastAsia="仿宋_GB2312"/>
                <w:b w:val="0"/>
                <w:sz w:val="24"/>
              </w:rPr>
              <w:t>当年离职员工数：</w:t>
            </w:r>
          </w:p>
          <w:p>
            <w:pPr>
              <w:pStyle w:val="2"/>
              <w:adjustRightInd w:val="0"/>
              <w:snapToGrid w:val="0"/>
              <w:jc w:val="left"/>
              <w:rPr>
                <w:rFonts w:eastAsia="仿宋_GB2312"/>
                <w:b w:val="0"/>
                <w:sz w:val="24"/>
              </w:rPr>
            </w:pPr>
            <w:r>
              <w:rPr>
                <w:rFonts w:eastAsia="仿宋_GB2312"/>
                <w:b w:val="0"/>
                <w:sz w:val="24"/>
              </w:rPr>
              <w:t>订立、履行、变更、续签、解除或者终止劳动合同时是否存在违法行为：有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企业按规定及时为员工办理就业登记，如有招用外国人和港澳台人员就业的按规定办理就业许可手续。（2分）</w:t>
            </w:r>
          </w:p>
        </w:tc>
        <w:tc>
          <w:tcPr>
            <w:tcW w:w="6636" w:type="dxa"/>
            <w:vAlign w:val="center"/>
          </w:tcPr>
          <w:p>
            <w:pPr>
              <w:pStyle w:val="2"/>
              <w:jc w:val="left"/>
              <w:rPr>
                <w:rFonts w:eastAsia="仿宋_GB2312"/>
                <w:b w:val="0"/>
                <w:sz w:val="24"/>
              </w:rPr>
            </w:pPr>
            <w:r>
              <w:rPr>
                <w:rFonts w:eastAsia="仿宋_GB2312"/>
                <w:b w:val="0"/>
                <w:sz w:val="24"/>
              </w:rPr>
              <w:t>就业登记人数：</w:t>
            </w:r>
          </w:p>
          <w:p>
            <w:pPr>
              <w:pStyle w:val="2"/>
              <w:jc w:val="left"/>
              <w:rPr>
                <w:rFonts w:eastAsia="仿宋_GB2312"/>
                <w:b w:val="0"/>
                <w:sz w:val="24"/>
              </w:rPr>
            </w:pPr>
            <w:r>
              <w:rPr>
                <w:rFonts w:eastAsia="仿宋_GB2312"/>
                <w:b w:val="0"/>
                <w:sz w:val="24"/>
              </w:rPr>
              <w:t>招用外国人和港澳台人数：</w:t>
            </w:r>
          </w:p>
          <w:p>
            <w:pPr>
              <w:pStyle w:val="2"/>
              <w:jc w:val="left"/>
              <w:rPr>
                <w:rFonts w:eastAsia="仿宋_GB2312"/>
                <w:b w:val="0"/>
                <w:sz w:val="24"/>
              </w:rPr>
            </w:pPr>
            <w:r>
              <w:rPr>
                <w:rFonts w:eastAsia="仿宋_GB2312"/>
                <w:b w:val="0"/>
                <w:sz w:val="24"/>
              </w:rPr>
              <w:t>办理外国人和港澳台就业许可人数：</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9"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企业依法使用劳务派遣；企业向</w:t>
            </w:r>
            <w:r>
              <w:rPr>
                <w:rFonts w:hint="eastAsia" w:eastAsia="仿宋_GB2312"/>
                <w:b w:val="0"/>
                <w:sz w:val="24"/>
              </w:rPr>
              <w:t>被派遣劳动者</w:t>
            </w:r>
            <w:r>
              <w:rPr>
                <w:rFonts w:eastAsia="仿宋_GB2312"/>
                <w:b w:val="0"/>
                <w:sz w:val="24"/>
              </w:rPr>
              <w:t>支付加班费、绩效奖金，提供与工作岗位相关的福利待遇，并对其进行工作岗位所必需的培训。（2分）</w:t>
            </w:r>
          </w:p>
        </w:tc>
        <w:tc>
          <w:tcPr>
            <w:tcW w:w="6636" w:type="dxa"/>
            <w:vAlign w:val="center"/>
          </w:tcPr>
          <w:p>
            <w:pPr>
              <w:pStyle w:val="2"/>
              <w:jc w:val="left"/>
              <w:rPr>
                <w:rFonts w:eastAsia="仿宋_GB2312"/>
                <w:b w:val="0"/>
                <w:sz w:val="24"/>
              </w:rPr>
            </w:pPr>
            <w:r>
              <w:rPr>
                <w:rFonts w:hint="eastAsia" w:eastAsia="仿宋_GB2312"/>
                <w:b w:val="0"/>
                <w:sz w:val="24"/>
              </w:rPr>
              <w:t>被派遣劳动者</w:t>
            </w:r>
            <w:r>
              <w:rPr>
                <w:rFonts w:eastAsia="仿宋_GB2312"/>
                <w:b w:val="0"/>
                <w:sz w:val="24"/>
              </w:rPr>
              <w:t>人数：</w:t>
            </w:r>
          </w:p>
          <w:p>
            <w:pPr>
              <w:pStyle w:val="2"/>
              <w:jc w:val="left"/>
              <w:rPr>
                <w:rFonts w:eastAsia="仿宋_GB2312"/>
                <w:b w:val="0"/>
                <w:sz w:val="24"/>
              </w:rPr>
            </w:pPr>
            <w:r>
              <w:rPr>
                <w:rFonts w:eastAsia="仿宋_GB2312"/>
                <w:b w:val="0"/>
                <w:sz w:val="24"/>
              </w:rPr>
              <w:t>依法支付</w:t>
            </w:r>
            <w:r>
              <w:rPr>
                <w:rFonts w:hint="eastAsia" w:eastAsia="仿宋_GB2312"/>
                <w:b w:val="0"/>
                <w:sz w:val="24"/>
              </w:rPr>
              <w:t>被派遣</w:t>
            </w:r>
            <w:r>
              <w:rPr>
                <w:rFonts w:eastAsia="仿宋_GB2312"/>
                <w:b w:val="0"/>
                <w:sz w:val="24"/>
              </w:rPr>
              <w:t>加班费、绩效奖金：是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jc w:val="left"/>
              <w:rPr>
                <w:rFonts w:eastAsia="仿宋_GB2312"/>
                <w:b w:val="0"/>
                <w:sz w:val="24"/>
              </w:rPr>
            </w:pPr>
            <w:r>
              <w:rPr>
                <w:rFonts w:eastAsia="仿宋_GB2312"/>
                <w:b w:val="0"/>
                <w:sz w:val="24"/>
              </w:rPr>
              <w:t>提供与工作岗位相关的福利待遇：是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jc w:val="left"/>
              <w:rPr>
                <w:rFonts w:eastAsia="仿宋_GB2312"/>
                <w:b w:val="0"/>
                <w:sz w:val="24"/>
              </w:rPr>
            </w:pPr>
            <w:r>
              <w:rPr>
                <w:rFonts w:eastAsia="仿宋_GB2312"/>
                <w:b w:val="0"/>
                <w:sz w:val="24"/>
              </w:rPr>
              <w:t>进行工作岗位所必需的培训：是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13430" w:type="dxa"/>
            <w:gridSpan w:val="2"/>
            <w:vAlign w:val="center"/>
          </w:tcPr>
          <w:p>
            <w:pPr>
              <w:pStyle w:val="2"/>
              <w:rPr>
                <w:rFonts w:eastAsia="仿宋_GB2312"/>
                <w:b w:val="0"/>
                <w:sz w:val="24"/>
              </w:rPr>
            </w:pPr>
            <w:r>
              <w:rPr>
                <w:rFonts w:eastAsia="仿宋_GB2312"/>
                <w:b w:val="0"/>
                <w:sz w:val="24"/>
              </w:rPr>
              <w:t>I小计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trPr>
        <w:tc>
          <w:tcPr>
            <w:tcW w:w="612" w:type="dxa"/>
            <w:vMerge w:val="restart"/>
            <w:vAlign w:val="center"/>
          </w:tcPr>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eastAsia="仿宋_GB2312"/>
                <w:b w:val="0"/>
                <w:sz w:val="24"/>
              </w:rPr>
            </w:pPr>
            <w:r>
              <w:rPr>
                <w:rFonts w:eastAsia="仿宋_GB2312"/>
                <w:b/>
                <w:sz w:val="24"/>
              </w:rPr>
              <mc:AlternateContent>
                <mc:Choice Requires="wps">
                  <w:drawing>
                    <wp:anchor distT="0" distB="0" distL="114300" distR="114300" simplePos="0" relativeHeight="251675648" behindDoc="0" locked="0" layoutInCell="1" allowOverlap="1">
                      <wp:simplePos x="0" y="0"/>
                      <wp:positionH relativeFrom="column">
                        <wp:posOffset>-216535</wp:posOffset>
                      </wp:positionH>
                      <wp:positionV relativeFrom="paragraph">
                        <wp:posOffset>2396490</wp:posOffset>
                      </wp:positionV>
                      <wp:extent cx="1003300" cy="384175"/>
                      <wp:effectExtent l="4445" t="4445" r="20955" b="11430"/>
                      <wp:wrapNone/>
                      <wp:docPr id="2" name="文本框 3"/>
                      <wp:cNvGraphicFramePr/>
                      <a:graphic xmlns:a="http://schemas.openxmlformats.org/drawingml/2006/main">
                        <a:graphicData uri="http://schemas.microsoft.com/office/word/2010/wordprocessingShape">
                          <wps:wsp>
                            <wps:cNvSpPr txBox="1"/>
                            <wps:spPr>
                              <a:xfrm>
                                <a:off x="0" y="0"/>
                                <a:ext cx="1003300" cy="384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3" o:spid="_x0000_s1026" o:spt="202" type="#_x0000_t202" style="position:absolute;left:0pt;margin-left:-17.05pt;margin-top:188.7pt;height:30.25pt;width:79pt;z-index:251675648;mso-width-relative:page;mso-height-relative:page;" stroked="t" coordsize="21600,21600" o:gfxdata="UEsDBAoAAAAAAIdO4kAAAAAAAAAAAAAAAAAEAAAAZHJzL1BLAwQUAAAACACHTuJA5ZXHdtkAAAAL&#10;AQAADwAAAGRycy9kb3ducmV2LnhtbE2Py07DMBBF90j8gzVIbFDrvERoyKRCFYh1Cxt2bjxNIuJx&#10;ErtNy9fjrmA5ukf3ninXZ9OLE02us4wQLyMQxLXVHTcInx9viycQzivWqrdMCBdysK5ub0pVaDvz&#10;lk4734hQwq5QCK33QyGlq1syyi3tQByyg52M8uGcGqknNYdy08skih6lUR2HhVYNtGmp/t4dDYKd&#10;Xy/G0hglD18/5n3zMm4PyYh4fxdHzyA8nf0fDFf9oA5VcNrbI2sneoRFmsUBRUjzPANxJZJ0BWKP&#10;kKX5CmRVyv8/VL9QSwMEFAAAAAgAh07iQKbKiL7sAQAA6AMAAA4AAABkcnMvZTJvRG9jLnhtbK1T&#10;S44TMRDdI3EHy3vSnYTA0EpnJAhhgwBp4AAVf7ot+Sfbk+5cAG7Aig17zpVzTNnJZBhmMxrRC3fZ&#10;VX5V9V55eTkaTXYiROVsS6eTmhJhmePKdi399nXz4oKSmMBy0M6Klu5FpJer58+Wg2/EzPVOcxEI&#10;gtjYDL6lfUq+qarIemEgTpwXFp3SBQMJt6GreIAB0Y2uZnX9qhpc4D44JmLE0/XRSVcFX0rB0mcp&#10;o0hEtxRrS2UNZd3mtVotoekC+F6xUxnwhCoMKItJz1BrSECug3oAZRQLLjqZJsyZykmpmCg9YDfT&#10;+p9urnrwovSC5ER/pin+P1j2afclEMVbOqPEgkGJDj9/HH79Ofz+TuaZnsHHBqOuPMal8a0bUebb&#10;84iHuetRBpP/2A9BPxK9P5MrxkRYvlTX83mNLoa++cXL6etFhqnubvsQ0wfhDMlGSwOKVziF3ceY&#10;jqG3ITlZdFrxjdK6bEK3facD2QEKvSnfCf1emLZkaOmbxWyBdQDOm9SQ0DQeGYi2K/nu3YiPA86F&#10;rSH2xwIKQs4PjVFJhGL1Avh7y0nae2TZ4nOguRgjOCVa4OvJVolMoPRjIpE7bZHCLNFRimylcTsi&#10;TDa3ju9RtmsfVNcjpUW4Eo7jVLg/jX6e17/3BfTuga5u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WVx3bZAAAACwEAAA8AAAAAAAAAAQAgAAAAIgAAAGRycy9kb3ducmV2LnhtbFBLAQIUABQAAAAI&#10;AIdO4kCmyoi+7AEAAOgDAAAOAAAAAAAAAAEAIAAAACgBAABkcnMvZTJvRG9jLnhtbFBLBQYAAAAA&#10;BgAGAFkBAACGBQAAAAA=&#10;">
                      <v:path/>
                      <v:fill focussize="0,0"/>
                      <v:stroke color="#FFFFFF"/>
                      <v:imagedata o:title=""/>
                      <o:lock v:ext="edit"/>
                      <v:textbox>
                        <w:txbxContent>
                          <w:p/>
                        </w:txbxContent>
                      </v:textbox>
                    </v:shape>
                  </w:pict>
                </mc:Fallback>
              </mc:AlternateContent>
            </w:r>
            <w:r>
              <w:rPr>
                <w:rFonts w:eastAsia="仿宋_GB2312"/>
                <w:b w:val="0"/>
                <w:sz w:val="24"/>
              </w:rPr>
              <w:t>2</w:t>
            </w:r>
          </w:p>
        </w:tc>
        <w:tc>
          <w:tcPr>
            <w:tcW w:w="2182" w:type="dxa"/>
            <w:vMerge w:val="restart"/>
            <w:vAlign w:val="center"/>
          </w:tcPr>
          <w:p>
            <w:pPr>
              <w:pStyle w:val="2"/>
              <w:jc w:val="both"/>
              <w:rPr>
                <w:rFonts w:eastAsia="仿宋_GB2312"/>
                <w:b w:val="0"/>
                <w:sz w:val="24"/>
              </w:rPr>
            </w:pPr>
            <w:r>
              <w:rPr>
                <w:rFonts w:eastAsia="仿宋_GB2312"/>
                <w:sz w:val="24"/>
              </w:rPr>
              <w:t>按时足额支付工资达到100%，依法制定工资支付制度（20分）</w:t>
            </w:r>
          </w:p>
        </w:tc>
        <w:tc>
          <w:tcPr>
            <w:tcW w:w="6794" w:type="dxa"/>
            <w:vAlign w:val="center"/>
          </w:tcPr>
          <w:p>
            <w:pPr>
              <w:pStyle w:val="2"/>
              <w:jc w:val="both"/>
              <w:rPr>
                <w:rFonts w:eastAsia="仿宋_GB2312"/>
                <w:b w:val="0"/>
                <w:sz w:val="24"/>
              </w:rPr>
            </w:pPr>
            <w:r>
              <w:rPr>
                <w:rFonts w:eastAsia="仿宋_GB2312"/>
                <w:b w:val="0"/>
                <w:sz w:val="24"/>
              </w:rPr>
              <w:t>按时足额支付工资达到100%：企业按照劳动合同中约定的确定工资支付周期，将工资以货币形式按时足额直接支付给员工本人，没有拖欠或者克扣工资行为；企业</w:t>
            </w:r>
            <w:r>
              <w:rPr>
                <w:rFonts w:hint="eastAsia" w:eastAsia="仿宋_GB2312"/>
                <w:b w:val="0"/>
                <w:sz w:val="24"/>
              </w:rPr>
              <w:t>通过</w:t>
            </w:r>
            <w:r>
              <w:rPr>
                <w:rFonts w:eastAsia="仿宋_GB2312"/>
                <w:b w:val="0"/>
                <w:sz w:val="24"/>
              </w:rPr>
              <w:t>银行发</w:t>
            </w:r>
            <w:r>
              <w:rPr>
                <w:rFonts w:hint="eastAsia" w:eastAsia="仿宋_GB2312"/>
                <w:b w:val="0"/>
                <w:sz w:val="24"/>
              </w:rPr>
              <w:t>放</w:t>
            </w:r>
            <w:r>
              <w:rPr>
                <w:rFonts w:eastAsia="仿宋_GB2312"/>
                <w:b w:val="0"/>
                <w:sz w:val="24"/>
              </w:rPr>
              <w:t>工资的，在约定的工资支付日前将员工工资足额存入其本人账户。（5分）</w:t>
            </w:r>
          </w:p>
        </w:tc>
        <w:tc>
          <w:tcPr>
            <w:tcW w:w="6636" w:type="dxa"/>
            <w:vAlign w:val="center"/>
          </w:tcPr>
          <w:p>
            <w:pPr>
              <w:pStyle w:val="2"/>
              <w:jc w:val="left"/>
              <w:rPr>
                <w:rFonts w:eastAsia="仿宋_GB2312"/>
                <w:b w:val="0"/>
                <w:sz w:val="24"/>
              </w:rPr>
            </w:pPr>
            <w:r>
              <w:rPr>
                <w:rFonts w:eastAsia="仿宋_GB2312"/>
                <w:b w:val="0"/>
                <w:sz w:val="24"/>
              </w:rPr>
              <w:t>是否按时支付工资：是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jc w:val="left"/>
              <w:rPr>
                <w:rFonts w:eastAsia="仿宋_GB2312"/>
                <w:b w:val="0"/>
                <w:sz w:val="24"/>
              </w:rPr>
            </w:pPr>
            <w:r>
              <w:rPr>
                <w:rFonts w:eastAsia="仿宋_GB2312"/>
                <w:b w:val="0"/>
                <w:sz w:val="24"/>
              </w:rPr>
              <w:t>是否足额支付工资：是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jc w:val="left"/>
              <w:rPr>
                <w:rFonts w:eastAsia="仿宋_GB2312"/>
                <w:b w:val="0"/>
                <w:sz w:val="24"/>
              </w:rPr>
            </w:pPr>
            <w:r>
              <w:rPr>
                <w:rFonts w:eastAsia="仿宋_GB2312"/>
                <w:b w:val="0"/>
                <w:sz w:val="24"/>
              </w:rPr>
              <w:t>是否以货币形式支付：是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jc w:val="left"/>
              <w:rPr>
                <w:rFonts w:eastAsia="仿宋_GB2312"/>
                <w:b w:val="0"/>
                <w:sz w:val="24"/>
              </w:rPr>
            </w:pPr>
            <w:r>
              <w:rPr>
                <w:rFonts w:eastAsia="仿宋_GB2312"/>
                <w:b w:val="0"/>
                <w:sz w:val="24"/>
              </w:rPr>
              <w:t>是否支付给员工本人：是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企业与员工在劳动合同中依法约定正常工作时间</w:t>
            </w:r>
            <w:r>
              <w:rPr>
                <w:rFonts w:hint="eastAsia" w:eastAsia="仿宋_GB2312"/>
                <w:b w:val="0"/>
                <w:sz w:val="24"/>
              </w:rPr>
              <w:t>工资</w:t>
            </w:r>
            <w:r>
              <w:rPr>
                <w:rFonts w:eastAsia="仿宋_GB2312"/>
                <w:b w:val="0"/>
                <w:sz w:val="24"/>
              </w:rPr>
              <w:t>，约定的员工正常工作时间工资不得低于当地最低工资标准。（5分）</w:t>
            </w:r>
          </w:p>
        </w:tc>
        <w:tc>
          <w:tcPr>
            <w:tcW w:w="6636" w:type="dxa"/>
            <w:vAlign w:val="center"/>
          </w:tcPr>
          <w:p>
            <w:pPr>
              <w:pStyle w:val="2"/>
              <w:jc w:val="left"/>
              <w:rPr>
                <w:rFonts w:eastAsia="仿宋_GB2312"/>
                <w:b w:val="0"/>
                <w:sz w:val="24"/>
              </w:rPr>
            </w:pPr>
            <w:r>
              <w:rPr>
                <w:rFonts w:eastAsia="仿宋_GB2312"/>
                <w:b w:val="0"/>
                <w:sz w:val="24"/>
              </w:rPr>
              <w:t>劳动合同中约定的员工正常工作时间工资是否低于当地最低工资标准：是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r>
              <w:rPr>
                <w:rFonts w:eastAsia="仿宋_GB2312"/>
                <w:b w:val="0"/>
                <w:sz w:val="24"/>
              </w:rPr>
              <w:t xml:space="preserve">  </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企业依法按规定支付员工加班工资并在工资清单中列明，有依法规范的考勤制度。（3分）</w:t>
            </w:r>
          </w:p>
        </w:tc>
        <w:tc>
          <w:tcPr>
            <w:tcW w:w="6636" w:type="dxa"/>
            <w:vAlign w:val="center"/>
          </w:tcPr>
          <w:p>
            <w:pPr>
              <w:pStyle w:val="2"/>
              <w:jc w:val="left"/>
              <w:rPr>
                <w:rFonts w:eastAsia="仿宋_GB2312"/>
                <w:b w:val="0"/>
                <w:sz w:val="24"/>
              </w:rPr>
            </w:pPr>
            <w:r>
              <w:rPr>
                <w:rFonts w:eastAsia="仿宋_GB2312"/>
                <w:b w:val="0"/>
                <w:sz w:val="24"/>
              </w:rPr>
              <w:t>是否依法按规定支付员工加班工资：是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jc w:val="left"/>
              <w:rPr>
                <w:rFonts w:eastAsia="仿宋_GB2312"/>
                <w:b w:val="0"/>
                <w:sz w:val="24"/>
              </w:rPr>
            </w:pPr>
            <w:r>
              <w:rPr>
                <w:rFonts w:eastAsia="仿宋_GB2312"/>
                <w:b w:val="0"/>
                <w:sz w:val="24"/>
              </w:rPr>
              <w:t>是否在工资清单中列明加班工资：是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jc w:val="left"/>
              <w:rPr>
                <w:rFonts w:eastAsia="仿宋_GB2312"/>
                <w:b w:val="0"/>
                <w:sz w:val="24"/>
              </w:rPr>
            </w:pPr>
            <w:r>
              <w:rPr>
                <w:rFonts w:eastAsia="仿宋_GB2312"/>
                <w:b w:val="0"/>
                <w:sz w:val="24"/>
              </w:rPr>
              <w:t>是否有依法规范的考勤制度：是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企业依法合理制定本单位的工资支付制度，并依法通过公示等有效方式告知全体员工。（3分）</w:t>
            </w:r>
          </w:p>
        </w:tc>
        <w:tc>
          <w:tcPr>
            <w:tcW w:w="6636" w:type="dxa"/>
            <w:vAlign w:val="center"/>
          </w:tcPr>
          <w:p>
            <w:pPr>
              <w:pStyle w:val="2"/>
              <w:jc w:val="left"/>
              <w:rPr>
                <w:rFonts w:eastAsia="仿宋_GB2312"/>
                <w:b w:val="0"/>
                <w:sz w:val="24"/>
              </w:rPr>
            </w:pPr>
            <w:r>
              <w:rPr>
                <w:rFonts w:eastAsia="仿宋_GB2312"/>
                <w:b w:val="0"/>
                <w:sz w:val="24"/>
              </w:rPr>
              <w:t>是否依法合理制定工资支付制度：是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jc w:val="left"/>
              <w:rPr>
                <w:rFonts w:eastAsia="仿宋_GB2312"/>
                <w:b w:val="0"/>
                <w:sz w:val="24"/>
              </w:rPr>
            </w:pPr>
            <w:r>
              <w:rPr>
                <w:rFonts w:eastAsia="仿宋_GB2312"/>
                <w:b w:val="0"/>
                <w:sz w:val="24"/>
              </w:rPr>
              <w:t>是否依法告知全体员工：是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工资分配应体现从事有毒、有害、高温、夜班等特殊工种的工资分配差别，并按时足额支付各项特殊工种的津贴补贴。（1分）</w:t>
            </w:r>
          </w:p>
        </w:tc>
        <w:tc>
          <w:tcPr>
            <w:tcW w:w="6636" w:type="dxa"/>
            <w:vAlign w:val="center"/>
          </w:tcPr>
          <w:p>
            <w:pPr>
              <w:pStyle w:val="2"/>
              <w:jc w:val="left"/>
              <w:rPr>
                <w:rFonts w:eastAsia="仿宋_GB2312"/>
                <w:b w:val="0"/>
                <w:sz w:val="24"/>
              </w:rPr>
            </w:pPr>
            <w:r>
              <w:rPr>
                <w:rFonts w:eastAsia="仿宋_GB2312"/>
                <w:b w:val="0"/>
                <w:sz w:val="24"/>
              </w:rPr>
              <w:t>工资分配是否体现从事有毒、有害、高温、夜班等特殊工种的工资分配差别：是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jc w:val="left"/>
              <w:rPr>
                <w:rFonts w:eastAsia="仿宋_GB2312"/>
                <w:b w:val="0"/>
                <w:sz w:val="24"/>
              </w:rPr>
            </w:pPr>
            <w:r>
              <w:rPr>
                <w:rFonts w:eastAsia="仿宋_GB2312"/>
                <w:b w:val="0"/>
                <w:sz w:val="24"/>
              </w:rPr>
              <w:t>是否按时足额支付各项特殊工种的津贴补贴：是</w:t>
            </w:r>
            <w:r>
              <w:rPr>
                <w:rFonts w:eastAsia="仿宋_GB2312"/>
                <w:b w:val="0"/>
                <w:sz w:val="28"/>
              </w:rPr>
              <w:t>□</w:t>
            </w:r>
            <w:r>
              <w:rPr>
                <w:rFonts w:hint="eastAsia" w:eastAsia="仿宋_GB2312"/>
                <w:b w:val="0"/>
                <w:sz w:val="28"/>
              </w:rPr>
              <w:t xml:space="preserve"> </w:t>
            </w:r>
            <w:r>
              <w:rPr>
                <w:rFonts w:eastAsia="仿宋_GB2312"/>
                <w:b w:val="0"/>
                <w:sz w:val="24"/>
              </w:rPr>
              <w:t>否</w:t>
            </w:r>
            <w:r>
              <w:rPr>
                <w:rFonts w:eastAsia="仿宋_GB2312"/>
                <w:b w:val="0"/>
                <w:sz w:val="28"/>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企业按照工资支付周期如实编制工资支付台账。（2分）</w:t>
            </w:r>
          </w:p>
        </w:tc>
        <w:tc>
          <w:tcPr>
            <w:tcW w:w="6636" w:type="dxa"/>
            <w:vAlign w:val="center"/>
          </w:tcPr>
          <w:p>
            <w:pPr>
              <w:pStyle w:val="2"/>
              <w:jc w:val="left"/>
              <w:rPr>
                <w:rFonts w:eastAsia="仿宋_GB2312"/>
                <w:b w:val="0"/>
                <w:sz w:val="24"/>
              </w:rPr>
            </w:pPr>
            <w:r>
              <w:rPr>
                <w:rFonts w:eastAsia="仿宋_GB2312"/>
                <w:b w:val="0"/>
                <w:sz w:val="24"/>
              </w:rPr>
              <w:t>是否按照工资支付周期如实编制工资支付台账：是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企业支付工资时，向员工提供其本人的工资清单。（1分）</w:t>
            </w:r>
          </w:p>
        </w:tc>
        <w:tc>
          <w:tcPr>
            <w:tcW w:w="6636" w:type="dxa"/>
            <w:vAlign w:val="center"/>
          </w:tcPr>
          <w:p>
            <w:pPr>
              <w:pStyle w:val="2"/>
              <w:jc w:val="left"/>
              <w:rPr>
                <w:rFonts w:eastAsia="仿宋_GB2312"/>
                <w:b w:val="0"/>
                <w:sz w:val="24"/>
              </w:rPr>
            </w:pPr>
            <w:r>
              <w:rPr>
                <w:rFonts w:eastAsia="仿宋_GB2312"/>
                <w:b w:val="0"/>
                <w:sz w:val="24"/>
              </w:rPr>
              <w:t>是否向员工提供其本人的工资清单：是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13430" w:type="dxa"/>
            <w:gridSpan w:val="2"/>
            <w:vAlign w:val="center"/>
          </w:tcPr>
          <w:p>
            <w:pPr>
              <w:pStyle w:val="2"/>
              <w:rPr>
                <w:rFonts w:eastAsia="仿宋_GB2312"/>
                <w:b w:val="0"/>
                <w:sz w:val="24"/>
              </w:rPr>
            </w:pPr>
            <w:r>
              <w:rPr>
                <w:rFonts w:eastAsia="仿宋_GB2312"/>
                <w:b w:val="0"/>
                <w:sz w:val="24"/>
              </w:rPr>
              <w:t>小计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restart"/>
            <w:vAlign w:val="center"/>
          </w:tcPr>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eastAsia="仿宋_GB2312"/>
                <w:b w:val="0"/>
                <w:sz w:val="24"/>
              </w:rPr>
            </w:pPr>
            <w:r>
              <w:rPr>
                <w:rFonts w:eastAsia="仿宋_GB2312"/>
                <w:sz w:val="24"/>
              </w:rPr>
              <w:t>3</w:t>
            </w:r>
          </w:p>
        </w:tc>
        <w:tc>
          <w:tcPr>
            <w:tcW w:w="2182" w:type="dxa"/>
            <w:vMerge w:val="restart"/>
            <w:vAlign w:val="center"/>
          </w:tcPr>
          <w:p>
            <w:pPr>
              <w:pStyle w:val="2"/>
              <w:jc w:val="both"/>
              <w:rPr>
                <w:rFonts w:eastAsia="仿宋_GB2312"/>
                <w:sz w:val="24"/>
              </w:rPr>
            </w:pPr>
            <w:r>
              <w:rPr>
                <w:rFonts w:eastAsia="仿宋_GB2312"/>
                <w:sz w:val="24"/>
              </w:rPr>
              <w:t>依法参加社会保险（10分）</w:t>
            </w:r>
          </w:p>
          <w:p>
            <w:pPr>
              <w:pStyle w:val="2"/>
              <w:jc w:val="both"/>
              <w:rPr>
                <w:rFonts w:eastAsia="仿宋_GB2312"/>
                <w:sz w:val="24"/>
              </w:rPr>
            </w:pPr>
          </w:p>
        </w:tc>
        <w:tc>
          <w:tcPr>
            <w:tcW w:w="6794" w:type="dxa"/>
            <w:vAlign w:val="center"/>
          </w:tcPr>
          <w:p>
            <w:pPr>
              <w:pStyle w:val="2"/>
              <w:jc w:val="both"/>
              <w:rPr>
                <w:rFonts w:eastAsia="仿宋_GB2312"/>
                <w:b w:val="0"/>
                <w:sz w:val="24"/>
              </w:rPr>
            </w:pPr>
            <w:r>
              <w:rPr>
                <w:rFonts w:eastAsia="仿宋_GB2312"/>
                <w:b w:val="0"/>
                <w:sz w:val="24"/>
              </w:rPr>
              <w:t>企业依法为员工办理社会保险登记，参保率为100%。（5分）</w:t>
            </w:r>
          </w:p>
        </w:tc>
        <w:tc>
          <w:tcPr>
            <w:tcW w:w="6636" w:type="dxa"/>
            <w:vAlign w:val="center"/>
          </w:tcPr>
          <w:p>
            <w:pPr>
              <w:pStyle w:val="2"/>
              <w:adjustRightInd w:val="0"/>
              <w:snapToGrid w:val="0"/>
              <w:jc w:val="left"/>
              <w:rPr>
                <w:rFonts w:eastAsia="仿宋_GB2312"/>
                <w:b w:val="0"/>
                <w:sz w:val="24"/>
              </w:rPr>
            </w:pPr>
            <w:r>
              <w:rPr>
                <w:rFonts w:eastAsia="仿宋_GB2312"/>
                <w:b w:val="0"/>
                <w:sz w:val="24"/>
              </w:rPr>
              <w:t>参加养老保险人数：</w:t>
            </w:r>
          </w:p>
          <w:p>
            <w:pPr>
              <w:pStyle w:val="2"/>
              <w:adjustRightInd w:val="0"/>
              <w:snapToGrid w:val="0"/>
              <w:jc w:val="left"/>
              <w:rPr>
                <w:rFonts w:eastAsia="仿宋_GB2312"/>
                <w:b w:val="0"/>
                <w:sz w:val="24"/>
              </w:rPr>
            </w:pPr>
            <w:r>
              <w:rPr>
                <w:rFonts w:eastAsia="仿宋_GB2312"/>
                <w:b w:val="0"/>
                <w:sz w:val="24"/>
              </w:rPr>
              <w:t>参加工伤保险人数：</w:t>
            </w:r>
          </w:p>
          <w:p>
            <w:pPr>
              <w:pStyle w:val="2"/>
              <w:adjustRightInd w:val="0"/>
              <w:snapToGrid w:val="0"/>
              <w:jc w:val="left"/>
              <w:rPr>
                <w:rFonts w:eastAsia="仿宋_GB2312"/>
                <w:b w:val="0"/>
                <w:sz w:val="24"/>
              </w:rPr>
            </w:pPr>
            <w:r>
              <w:rPr>
                <w:rFonts w:eastAsia="仿宋_GB2312"/>
                <w:b w:val="0"/>
                <w:sz w:val="24"/>
              </w:rPr>
              <w:t>参加医疗保险人数：</w:t>
            </w:r>
          </w:p>
          <w:p>
            <w:pPr>
              <w:pStyle w:val="2"/>
              <w:adjustRightInd w:val="0"/>
              <w:snapToGrid w:val="0"/>
              <w:jc w:val="left"/>
              <w:rPr>
                <w:rFonts w:eastAsia="仿宋_GB2312"/>
                <w:b w:val="0"/>
                <w:sz w:val="24"/>
              </w:rPr>
            </w:pPr>
            <w:r>
              <w:rPr>
                <w:rFonts w:eastAsia="仿宋_GB2312"/>
                <w:b w:val="0"/>
                <w:sz w:val="24"/>
              </w:rPr>
              <w:t>参加失业保险人数：</w:t>
            </w:r>
          </w:p>
          <w:p>
            <w:pPr>
              <w:pStyle w:val="2"/>
              <w:jc w:val="left"/>
              <w:rPr>
                <w:rFonts w:eastAsia="仿宋_GB2312"/>
                <w:b w:val="0"/>
                <w:sz w:val="24"/>
              </w:rPr>
            </w:pPr>
            <w:r>
              <w:rPr>
                <w:rFonts w:eastAsia="仿宋_GB2312"/>
                <w:b w:val="0"/>
                <w:sz w:val="24"/>
              </w:rPr>
              <w:t>参加生育保险人数：</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企业依法、及时为员工办理社会保险等各项相关手续。（2分）</w:t>
            </w:r>
          </w:p>
        </w:tc>
        <w:tc>
          <w:tcPr>
            <w:tcW w:w="6636" w:type="dxa"/>
            <w:vAlign w:val="center"/>
          </w:tcPr>
          <w:p>
            <w:pPr>
              <w:pStyle w:val="2"/>
              <w:adjustRightInd w:val="0"/>
              <w:snapToGrid w:val="0"/>
              <w:jc w:val="left"/>
              <w:rPr>
                <w:rFonts w:eastAsia="仿宋_GB2312"/>
                <w:b w:val="0"/>
                <w:sz w:val="24"/>
              </w:rPr>
            </w:pPr>
            <w:r>
              <w:rPr>
                <w:rFonts w:eastAsia="仿宋_GB2312"/>
                <w:b w:val="0"/>
                <w:sz w:val="24"/>
              </w:rPr>
              <w:t>单位依法办理社会保险登记：是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adjustRightInd w:val="0"/>
              <w:snapToGrid w:val="0"/>
              <w:jc w:val="left"/>
              <w:rPr>
                <w:rFonts w:eastAsia="仿宋_GB2312"/>
                <w:b w:val="0"/>
                <w:sz w:val="24"/>
              </w:rPr>
            </w:pPr>
            <w:r>
              <w:rPr>
                <w:rFonts w:eastAsia="仿宋_GB2312"/>
                <w:b w:val="0"/>
                <w:sz w:val="24"/>
              </w:rPr>
              <w:t>及时为员工办理社会保险登记：是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adjustRightInd w:val="0"/>
              <w:snapToGrid w:val="0"/>
              <w:jc w:val="left"/>
              <w:rPr>
                <w:rFonts w:eastAsia="仿宋_GB2312"/>
                <w:b w:val="0"/>
                <w:sz w:val="24"/>
              </w:rPr>
            </w:pPr>
            <w:r>
              <w:rPr>
                <w:rFonts w:eastAsia="仿宋_GB2312"/>
                <w:b w:val="0"/>
                <w:sz w:val="24"/>
              </w:rPr>
              <w:t>及时协助员工申领保险待遇：是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企业按时足额缴纳社会保险费。（3分）</w:t>
            </w:r>
          </w:p>
        </w:tc>
        <w:tc>
          <w:tcPr>
            <w:tcW w:w="6636" w:type="dxa"/>
            <w:vAlign w:val="center"/>
          </w:tcPr>
          <w:p>
            <w:pPr>
              <w:pStyle w:val="2"/>
              <w:jc w:val="left"/>
              <w:rPr>
                <w:rFonts w:eastAsia="仿宋_GB2312"/>
                <w:b w:val="0"/>
                <w:sz w:val="24"/>
              </w:rPr>
            </w:pPr>
            <w:r>
              <w:rPr>
                <w:rFonts w:eastAsia="仿宋_GB2312"/>
                <w:b w:val="0"/>
                <w:sz w:val="24"/>
              </w:rPr>
              <w:t>是否按时足额缴纳社会保险费：是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13430" w:type="dxa"/>
            <w:gridSpan w:val="2"/>
            <w:vAlign w:val="center"/>
          </w:tcPr>
          <w:p>
            <w:pPr>
              <w:pStyle w:val="2"/>
              <w:rPr>
                <w:rFonts w:eastAsia="仿宋_GB2312"/>
                <w:b w:val="0"/>
                <w:sz w:val="24"/>
              </w:rPr>
            </w:pPr>
            <w:r>
              <w:rPr>
                <w:rFonts w:eastAsia="仿宋_GB2312"/>
                <w:b w:val="0"/>
                <w:sz w:val="24"/>
              </w:rPr>
              <w:t>小计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restart"/>
            <w:vAlign w:val="center"/>
          </w:tcPr>
          <w:p>
            <w:pPr>
              <w:pStyle w:val="2"/>
              <w:rPr>
                <w:rFonts w:eastAsia="仿宋_GB2312"/>
                <w:b w:val="0"/>
                <w:sz w:val="24"/>
              </w:rPr>
            </w:pPr>
            <w:r>
              <w:rPr>
                <w:rFonts w:eastAsia="仿宋_GB2312"/>
                <w:sz w:val="24"/>
              </w:rPr>
              <w:t>4</w:t>
            </w:r>
          </w:p>
        </w:tc>
        <w:tc>
          <w:tcPr>
            <w:tcW w:w="2182" w:type="dxa"/>
            <w:vMerge w:val="restart"/>
            <w:vAlign w:val="center"/>
          </w:tcPr>
          <w:p>
            <w:pPr>
              <w:pStyle w:val="2"/>
              <w:jc w:val="both"/>
              <w:rPr>
                <w:rFonts w:eastAsia="仿宋_GB2312"/>
                <w:b w:val="0"/>
                <w:sz w:val="24"/>
              </w:rPr>
            </w:pPr>
            <w:r>
              <w:rPr>
                <w:rFonts w:eastAsia="仿宋_GB2312"/>
                <w:sz w:val="24"/>
              </w:rPr>
              <w:t>严格执行国家工时、休息休假制度（10分）</w:t>
            </w:r>
          </w:p>
        </w:tc>
        <w:tc>
          <w:tcPr>
            <w:tcW w:w="6794" w:type="dxa"/>
            <w:vAlign w:val="center"/>
          </w:tcPr>
          <w:p>
            <w:pPr>
              <w:pStyle w:val="2"/>
              <w:jc w:val="both"/>
              <w:rPr>
                <w:rFonts w:eastAsia="仿宋_GB2312"/>
                <w:b w:val="0"/>
                <w:sz w:val="24"/>
              </w:rPr>
            </w:pPr>
            <w:r>
              <w:rPr>
                <w:rFonts w:eastAsia="仿宋_GB2312"/>
                <w:b w:val="0"/>
                <w:sz w:val="24"/>
              </w:rPr>
              <w:t>企业执行法定的工时制度。（3分）</w:t>
            </w:r>
          </w:p>
        </w:tc>
        <w:tc>
          <w:tcPr>
            <w:tcW w:w="6636" w:type="dxa"/>
            <w:vAlign w:val="center"/>
          </w:tcPr>
          <w:p>
            <w:pPr>
              <w:pStyle w:val="2"/>
              <w:adjustRightInd w:val="0"/>
              <w:snapToGrid w:val="0"/>
              <w:jc w:val="left"/>
              <w:rPr>
                <w:rFonts w:eastAsia="仿宋_GB2312"/>
                <w:b w:val="0"/>
                <w:sz w:val="24"/>
              </w:rPr>
            </w:pPr>
            <w:r>
              <w:rPr>
                <w:rFonts w:eastAsia="仿宋_GB2312"/>
                <w:b w:val="0"/>
                <w:sz w:val="24"/>
              </w:rPr>
              <w:t>企业工时制度：</w:t>
            </w:r>
            <w:r>
              <w:rPr>
                <w:rFonts w:eastAsia="仿宋_GB2312"/>
                <w:b w:val="0"/>
                <w:sz w:val="32"/>
              </w:rPr>
              <w:t>□</w:t>
            </w:r>
            <w:r>
              <w:rPr>
                <w:rFonts w:eastAsia="仿宋_GB2312"/>
                <w:b w:val="0"/>
                <w:sz w:val="24"/>
              </w:rPr>
              <w:t>标准工时制</w:t>
            </w:r>
            <w:r>
              <w:rPr>
                <w:rFonts w:hint="eastAsia" w:eastAsia="仿宋_GB2312"/>
                <w:b w:val="0"/>
                <w:sz w:val="24"/>
              </w:rPr>
              <w:t xml:space="preserve"> </w:t>
            </w:r>
            <w:r>
              <w:rPr>
                <w:rFonts w:eastAsia="仿宋_GB2312"/>
                <w:b w:val="0"/>
                <w:sz w:val="32"/>
              </w:rPr>
              <w:t>□</w:t>
            </w:r>
            <w:r>
              <w:rPr>
                <w:rFonts w:eastAsia="仿宋_GB2312"/>
                <w:b w:val="0"/>
                <w:sz w:val="24"/>
              </w:rPr>
              <w:t>不定时工时制</w:t>
            </w:r>
            <w:r>
              <w:rPr>
                <w:rFonts w:hint="eastAsia" w:eastAsia="仿宋_GB2312"/>
                <w:b w:val="0"/>
                <w:sz w:val="24"/>
              </w:rPr>
              <w:t xml:space="preserve"> </w:t>
            </w:r>
            <w:r>
              <w:rPr>
                <w:rFonts w:eastAsia="仿宋_GB2312"/>
                <w:b w:val="0"/>
                <w:sz w:val="32"/>
              </w:rPr>
              <w:t>□</w:t>
            </w:r>
            <w:r>
              <w:rPr>
                <w:rFonts w:eastAsia="仿宋_GB2312"/>
                <w:b w:val="0"/>
                <w:sz w:val="24"/>
              </w:rPr>
              <w:t>综合计算工时制</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企业实行综合计算工时工作制或不定时工作制，应及时报人力资源社会保障行政部门审批。（3分）</w:t>
            </w:r>
          </w:p>
        </w:tc>
        <w:tc>
          <w:tcPr>
            <w:tcW w:w="6636" w:type="dxa"/>
            <w:vAlign w:val="center"/>
          </w:tcPr>
          <w:p>
            <w:pPr>
              <w:pStyle w:val="2"/>
              <w:adjustRightInd w:val="0"/>
              <w:snapToGrid w:val="0"/>
              <w:jc w:val="left"/>
              <w:rPr>
                <w:rFonts w:eastAsia="仿宋_GB2312"/>
                <w:b w:val="0"/>
                <w:sz w:val="24"/>
              </w:rPr>
            </w:pPr>
            <w:r>
              <w:rPr>
                <w:rFonts w:eastAsia="仿宋_GB2312"/>
                <w:b w:val="0"/>
                <w:sz w:val="24"/>
              </w:rPr>
              <w:t>特殊工时制是否报批：是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adjustRightInd w:val="0"/>
              <w:snapToGrid w:val="0"/>
              <w:jc w:val="left"/>
              <w:rPr>
                <w:rFonts w:eastAsia="仿宋_GB2312"/>
                <w:b w:val="0"/>
                <w:sz w:val="24"/>
              </w:rPr>
            </w:pPr>
            <w:r>
              <w:rPr>
                <w:rFonts w:eastAsia="仿宋_GB2312"/>
                <w:b w:val="0"/>
                <w:sz w:val="24"/>
              </w:rPr>
              <w:t>特殊工时制是否在有效期内：是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企业依法遵守延长工作时间的规定。（2分）</w:t>
            </w:r>
          </w:p>
        </w:tc>
        <w:tc>
          <w:tcPr>
            <w:tcW w:w="6636" w:type="dxa"/>
            <w:vAlign w:val="center"/>
          </w:tcPr>
          <w:p>
            <w:pPr>
              <w:pStyle w:val="2"/>
              <w:adjustRightInd w:val="0"/>
              <w:snapToGrid w:val="0"/>
              <w:jc w:val="left"/>
              <w:rPr>
                <w:rFonts w:eastAsia="仿宋_GB2312"/>
                <w:b w:val="0"/>
                <w:sz w:val="24"/>
              </w:rPr>
            </w:pPr>
            <w:r>
              <w:rPr>
                <w:rFonts w:eastAsia="仿宋_GB2312"/>
                <w:b w:val="0"/>
                <w:sz w:val="24"/>
              </w:rPr>
              <w:t>员工平均每月加班时间是否超过36小时：是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企业依法执行休息休假制度。（2分）</w:t>
            </w:r>
          </w:p>
        </w:tc>
        <w:tc>
          <w:tcPr>
            <w:tcW w:w="6636" w:type="dxa"/>
            <w:vAlign w:val="center"/>
          </w:tcPr>
          <w:p>
            <w:pPr>
              <w:pStyle w:val="2"/>
              <w:jc w:val="left"/>
              <w:rPr>
                <w:rFonts w:eastAsia="仿宋_GB2312"/>
                <w:b w:val="0"/>
                <w:sz w:val="24"/>
              </w:rPr>
            </w:pPr>
            <w:r>
              <w:rPr>
                <w:rFonts w:eastAsia="仿宋_GB2312"/>
                <w:b w:val="0"/>
                <w:sz w:val="24"/>
              </w:rPr>
              <w:t>是否依法保障员工的休息休假权利</w:t>
            </w:r>
            <w:r>
              <w:rPr>
                <w:rFonts w:hint="eastAsia" w:eastAsia="仿宋_GB2312"/>
                <w:b w:val="0"/>
                <w:sz w:val="24"/>
              </w:rPr>
              <w:t>：</w:t>
            </w:r>
            <w:r>
              <w:rPr>
                <w:rFonts w:eastAsia="仿宋_GB2312"/>
                <w:b w:val="0"/>
                <w:sz w:val="24"/>
              </w:rPr>
              <w:t>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13430" w:type="dxa"/>
            <w:gridSpan w:val="2"/>
            <w:vAlign w:val="center"/>
          </w:tcPr>
          <w:p>
            <w:pPr>
              <w:pStyle w:val="2"/>
              <w:rPr>
                <w:rFonts w:eastAsia="仿宋_GB2312"/>
                <w:b w:val="0"/>
                <w:sz w:val="24"/>
              </w:rPr>
            </w:pPr>
            <w:r>
              <w:rPr>
                <w:rFonts w:eastAsia="仿宋_GB2312"/>
                <w:b w:val="0"/>
                <w:sz w:val="24"/>
              </w:rPr>
              <w:t>小计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restart"/>
            <w:vAlign w:val="center"/>
          </w:tcPr>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eastAsia="仿宋_GB2312"/>
                <w:b w:val="0"/>
                <w:sz w:val="24"/>
              </w:rPr>
            </w:pPr>
            <w:r>
              <w:rPr>
                <w:rFonts w:eastAsia="仿宋_GB2312"/>
                <w:sz w:val="24"/>
              </w:rPr>
              <mc:AlternateContent>
                <mc:Choice Requires="wps">
                  <w:drawing>
                    <wp:anchor distT="0" distB="0" distL="114300" distR="114300" simplePos="0" relativeHeight="251660288" behindDoc="1" locked="0" layoutInCell="1" allowOverlap="1">
                      <wp:simplePos x="0" y="0"/>
                      <wp:positionH relativeFrom="column">
                        <wp:posOffset>-520700</wp:posOffset>
                      </wp:positionH>
                      <wp:positionV relativeFrom="paragraph">
                        <wp:posOffset>1621790</wp:posOffset>
                      </wp:positionV>
                      <wp:extent cx="533400" cy="962660"/>
                      <wp:effectExtent l="5080" t="4445" r="13970" b="23495"/>
                      <wp:wrapNone/>
                      <wp:docPr id="3" name="文本框 4"/>
                      <wp:cNvGraphicFramePr/>
                      <a:graphic xmlns:a="http://schemas.openxmlformats.org/drawingml/2006/main">
                        <a:graphicData uri="http://schemas.microsoft.com/office/word/2010/wordprocessingShape">
                          <wps:wsp>
                            <wps:cNvSpPr txBox="1"/>
                            <wps:spPr>
                              <a:xfrm>
                                <a:off x="0" y="0"/>
                                <a:ext cx="533400" cy="9626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numPr>
                                      <w:ilvl w:val="0"/>
                                      <w:numId w:val="3"/>
                                    </w:numPr>
                                    <w:rPr>
                                      <w:sz w:val="36"/>
                                      <w:szCs w:val="36"/>
                                    </w:rPr>
                                  </w:pPr>
                                  <w:r>
                                    <w:rPr>
                                      <w:sz w:val="36"/>
                                      <w:szCs w:val="36"/>
                                    </w:rPr>
                                    <w:t>1</w:t>
                                  </w:r>
                                  <w:r>
                                    <w:rPr>
                                      <w:rFonts w:hint="eastAsia"/>
                                      <w:sz w:val="36"/>
                                      <w:szCs w:val="36"/>
                                    </w:rPr>
                                    <w:t>3</w:t>
                                  </w:r>
                                  <w:r>
                                    <w:rPr>
                                      <w:sz w:val="36"/>
                                      <w:szCs w:val="36"/>
                                    </w:rPr>
                                    <w:t xml:space="preserve"> —</w:t>
                                  </w:r>
                                </w:p>
                              </w:txbxContent>
                            </wps:txbx>
                            <wps:bodyPr vert="eaVert" upright="1"/>
                          </wps:wsp>
                        </a:graphicData>
                      </a:graphic>
                    </wp:anchor>
                  </w:drawing>
                </mc:Choice>
                <mc:Fallback>
                  <w:pict>
                    <v:shape id="文本框 4" o:spid="_x0000_s1026" o:spt="202" type="#_x0000_t202" style="position:absolute;left:0pt;margin-left:-41pt;margin-top:127.7pt;height:75.8pt;width:42pt;z-index:-251656192;mso-width-relative:page;mso-height-relative:page;" stroked="t" coordsize="21600,21600" o:gfxdata="UEsDBAoAAAAAAIdO4kAAAAAAAAAAAAAAAAAEAAAAZHJzL1BLAwQUAAAACACHTuJA6hs03dUAAAAJ&#10;AQAADwAAAGRycy9kb3ducmV2LnhtbE2PwU7DMBBE70j8g7VI3Fq7UUvbEKcSFdyh7Qds4yUJ2Os0&#10;dtLw97gnOI5mNPOm2E3OipH60HrWsJgrEMSVNy3XGk7Ht9kGRIjIBq1n0vBDAXbl/V2BufFX/qDx&#10;EGuRSjjkqKGJsculDFVDDsPcd8TJ+/S9w5hkX0vT4zWVOyszpZ6kw5bTQoMd7Ruqvg+D0yDt6TId&#10;Xy79vnr/omEazfYVt1o/PizUM4hIU/wLww0/oUOZmM5+YBOE1TDbZOlL1JCtVksQKXHTZw1LtVYg&#10;y0L+f1D+AlBLAwQUAAAACACHTuJAoqOi//UBAAD1AwAADgAAAGRycy9lMm9Eb2MueG1srVPNjtMw&#10;EL4j8Q6W7zTZdltB1XQlKOWCAGmBu2s7iSX/yfY26QvAG3Diwp3n6nPw2d3tsnBZIXJwxjPjmW++&#10;mVldjUaTvQxROdvQi0lNibTcCWW7hn76uH32nJKYmBVMOysbepCRXq2fPlkNfimnrndayEAQxMbl&#10;4Bvap+SXVRV5Lw2LE+elhbF1wbCEa+gqEdiA6EZX07peVIMLwgfHZYzQbk5Gui7x21by9L5to0xE&#10;NxTYUjlDOXf5rNYrtuwC873itzDYP6AwTFkkPYfasMTITVB/hTKKBxddmybcmcq1reKy1IBqLuo/&#10;qrnumZelFpAT/Zmm+P/C8nf7D4Eo0dAZJZYZtOj47evx+8/jjy/kMtMz+LiE17WHXxpfuhFtvtNH&#10;KHPVYxtM/qMeAjuIPpzJlWMiHMr5bHZZw8JherGYLhaF/Or+sQ8xvZHOkCw0NKB3hVK2fxsTgMD1&#10;ziXnik4rsVVal0vodq90IHuGPm/LlzHiyQM3bcmA7PPpHDgYxq3VLEE0HgRE25V8D17ExwXOwDYs&#10;9icAJcJptIxKMpQh6yUTr60g6eBBssU20AzGSEGJllieLBXPxJR+jCeq0xZF5g6dOpGlNO5GhMni&#10;zokDuob1BJ+SfcafkhsfVNdDUbpYHmO2Cle3e5CH9/d7SXG/re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6hs03dUAAAAJAQAADwAAAAAAAAABACAAAAAiAAAAZHJzL2Rvd25yZXYueG1sUEsBAhQA&#10;FAAAAAgAh07iQKKjov/1AQAA9QMAAA4AAAAAAAAAAQAgAAAAJAEAAGRycy9lMm9Eb2MueG1sUEsF&#10;BgAAAAAGAAYAWQEAAIsFAAAAAA==&#10;">
                      <v:path/>
                      <v:fill focussize="0,0"/>
                      <v:stroke color="#FFFFFF"/>
                      <v:imagedata o:title=""/>
                      <o:lock v:ext="edit"/>
                      <v:textbox style="layout-flow:vertical-ideographic;">
                        <w:txbxContent>
                          <w:p>
                            <w:pPr>
                              <w:numPr>
                                <w:ilvl w:val="0"/>
                                <w:numId w:val="3"/>
                              </w:numPr>
                              <w:rPr>
                                <w:sz w:val="36"/>
                                <w:szCs w:val="36"/>
                              </w:rPr>
                            </w:pPr>
                            <w:r>
                              <w:rPr>
                                <w:sz w:val="36"/>
                                <w:szCs w:val="36"/>
                              </w:rPr>
                              <w:t>1</w:t>
                            </w:r>
                            <w:r>
                              <w:rPr>
                                <w:rFonts w:hint="eastAsia"/>
                                <w:sz w:val="36"/>
                                <w:szCs w:val="36"/>
                              </w:rPr>
                              <w:t>3</w:t>
                            </w:r>
                            <w:r>
                              <w:rPr>
                                <w:sz w:val="36"/>
                                <w:szCs w:val="36"/>
                              </w:rPr>
                              <w:t xml:space="preserve"> —</w:t>
                            </w:r>
                          </w:p>
                        </w:txbxContent>
                      </v:textbox>
                    </v:shape>
                  </w:pict>
                </mc:Fallback>
              </mc:AlternateContent>
            </w:r>
            <w:r>
              <w:rPr>
                <w:rFonts w:eastAsia="仿宋_GB2312"/>
                <w:sz w:val="24"/>
              </w:rPr>
              <w:t>5</w:t>
            </w:r>
          </w:p>
        </w:tc>
        <w:tc>
          <w:tcPr>
            <w:tcW w:w="2182" w:type="dxa"/>
            <w:vMerge w:val="restart"/>
            <w:vAlign w:val="center"/>
          </w:tcPr>
          <w:p>
            <w:pPr>
              <w:pStyle w:val="2"/>
              <w:jc w:val="both"/>
              <w:rPr>
                <w:rFonts w:eastAsia="仿宋_GB2312"/>
                <w:sz w:val="24"/>
              </w:rPr>
            </w:pPr>
            <w:r>
              <w:rPr>
                <w:rFonts w:eastAsia="仿宋_GB2312"/>
                <w:sz w:val="24"/>
              </w:rPr>
              <w:t>建立健全劳动保护措施和劳动安全卫生条件（10分）</w:t>
            </w:r>
          </w:p>
        </w:tc>
        <w:tc>
          <w:tcPr>
            <w:tcW w:w="6794" w:type="dxa"/>
            <w:vAlign w:val="center"/>
          </w:tcPr>
          <w:p>
            <w:pPr>
              <w:pStyle w:val="2"/>
              <w:jc w:val="both"/>
              <w:rPr>
                <w:rFonts w:eastAsia="仿宋_GB2312"/>
                <w:b w:val="0"/>
                <w:sz w:val="24"/>
              </w:rPr>
            </w:pPr>
            <w:r>
              <w:rPr>
                <w:rFonts w:eastAsia="仿宋_GB2312"/>
                <w:b w:val="0"/>
                <w:sz w:val="24"/>
              </w:rPr>
              <w:t>企业建立健全劳动安全卫生制度，对员工进行了劳动安全卫生教育。（3分）</w:t>
            </w:r>
          </w:p>
        </w:tc>
        <w:tc>
          <w:tcPr>
            <w:tcW w:w="6636" w:type="dxa"/>
            <w:vAlign w:val="center"/>
          </w:tcPr>
          <w:p>
            <w:pPr>
              <w:pStyle w:val="2"/>
              <w:adjustRightInd w:val="0"/>
              <w:snapToGrid w:val="0"/>
              <w:jc w:val="left"/>
              <w:rPr>
                <w:rFonts w:eastAsia="仿宋_GB2312"/>
                <w:b w:val="0"/>
                <w:sz w:val="24"/>
              </w:rPr>
            </w:pPr>
            <w:r>
              <w:rPr>
                <w:rFonts w:eastAsia="仿宋_GB2312"/>
                <w:b w:val="0"/>
                <w:sz w:val="24"/>
              </w:rPr>
              <w:t>企业建立健全劳动安全卫生制度：是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adjustRightInd w:val="0"/>
              <w:snapToGrid w:val="0"/>
              <w:jc w:val="left"/>
              <w:rPr>
                <w:rFonts w:eastAsia="仿宋_GB2312"/>
                <w:b w:val="0"/>
                <w:sz w:val="24"/>
              </w:rPr>
            </w:pPr>
            <w:r>
              <w:rPr>
                <w:rFonts w:eastAsia="仿宋_GB2312"/>
                <w:b w:val="0"/>
                <w:sz w:val="24"/>
              </w:rPr>
              <w:t>对员工进行了劳动安全卫生教育：是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企业配备了劳动安全卫生设施，为员工提供了符合国家规定的劳动安全卫生条件和必要的劳动保护用品，有特殊劳动保护措施。（3分）</w:t>
            </w:r>
          </w:p>
        </w:tc>
        <w:tc>
          <w:tcPr>
            <w:tcW w:w="6636" w:type="dxa"/>
            <w:vAlign w:val="center"/>
          </w:tcPr>
          <w:p>
            <w:pPr>
              <w:pStyle w:val="2"/>
              <w:adjustRightInd w:val="0"/>
              <w:snapToGrid w:val="0"/>
              <w:jc w:val="left"/>
              <w:rPr>
                <w:rFonts w:eastAsia="仿宋_GB2312"/>
                <w:b w:val="0"/>
                <w:sz w:val="24"/>
              </w:rPr>
            </w:pPr>
            <w:r>
              <w:rPr>
                <w:rFonts w:eastAsia="仿宋_GB2312"/>
                <w:b w:val="0"/>
                <w:sz w:val="24"/>
              </w:rPr>
              <w:t>劳动安全卫生设施：有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p>
            <w:pPr>
              <w:pStyle w:val="2"/>
              <w:adjustRightInd w:val="0"/>
              <w:snapToGrid w:val="0"/>
              <w:jc w:val="left"/>
              <w:rPr>
                <w:rFonts w:eastAsia="仿宋_GB2312"/>
                <w:b w:val="0"/>
                <w:sz w:val="24"/>
              </w:rPr>
            </w:pPr>
            <w:r>
              <w:rPr>
                <w:rFonts w:eastAsia="仿宋_GB2312"/>
                <w:b w:val="0"/>
                <w:sz w:val="24"/>
              </w:rPr>
              <w:t>为员工提供合格必要的劳动保护用品：有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p>
            <w:pPr>
              <w:pStyle w:val="2"/>
              <w:jc w:val="left"/>
              <w:rPr>
                <w:rFonts w:eastAsia="仿宋_GB2312"/>
                <w:b w:val="0"/>
                <w:sz w:val="24"/>
              </w:rPr>
            </w:pPr>
            <w:r>
              <w:rPr>
                <w:rFonts w:eastAsia="仿宋_GB2312"/>
                <w:b w:val="0"/>
                <w:sz w:val="24"/>
              </w:rPr>
              <w:t>提供符合国家规定的劳动安全卫生条件：是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企业对从事特种作业的员工进行专门培训，员工上岗前已取得特种作业资格。（1分）</w:t>
            </w:r>
          </w:p>
        </w:tc>
        <w:tc>
          <w:tcPr>
            <w:tcW w:w="6636" w:type="dxa"/>
            <w:vAlign w:val="center"/>
          </w:tcPr>
          <w:p>
            <w:pPr>
              <w:pStyle w:val="2"/>
              <w:adjustRightInd w:val="0"/>
              <w:snapToGrid w:val="0"/>
              <w:jc w:val="left"/>
              <w:rPr>
                <w:rFonts w:eastAsia="仿宋_GB2312"/>
                <w:b w:val="0"/>
                <w:sz w:val="24"/>
              </w:rPr>
            </w:pPr>
            <w:r>
              <w:rPr>
                <w:rFonts w:eastAsia="仿宋_GB2312"/>
                <w:b w:val="0"/>
                <w:sz w:val="24"/>
              </w:rPr>
              <w:t>对从事特种作业的员工进行专门培训：有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p>
            <w:pPr>
              <w:pStyle w:val="2"/>
              <w:adjustRightInd w:val="0"/>
              <w:snapToGrid w:val="0"/>
              <w:jc w:val="left"/>
              <w:rPr>
                <w:rFonts w:eastAsia="仿宋_GB2312"/>
                <w:b w:val="0"/>
                <w:sz w:val="24"/>
              </w:rPr>
            </w:pPr>
            <w:r>
              <w:rPr>
                <w:rFonts w:eastAsia="仿宋_GB2312"/>
                <w:b w:val="0"/>
                <w:sz w:val="24"/>
              </w:rPr>
              <w:t>特种作业的员工持证上岗：有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企业建立了伤亡事故、职业病统计报告和处理制度及职业病防治措施，对特殊工作岗位员工入职前进行入职体检，入职后定期安排职业病防治检查，对从事有职业危害作业的员工定期进行健康检查。（2分）</w:t>
            </w:r>
          </w:p>
        </w:tc>
        <w:tc>
          <w:tcPr>
            <w:tcW w:w="6636" w:type="dxa"/>
            <w:vAlign w:val="center"/>
          </w:tcPr>
          <w:p>
            <w:pPr>
              <w:pStyle w:val="2"/>
              <w:adjustRightInd w:val="0"/>
              <w:snapToGrid w:val="0"/>
              <w:jc w:val="left"/>
              <w:rPr>
                <w:rFonts w:eastAsia="仿宋_GB2312"/>
                <w:b w:val="0"/>
                <w:sz w:val="24"/>
              </w:rPr>
            </w:pPr>
            <w:r>
              <w:rPr>
                <w:rFonts w:eastAsia="仿宋_GB2312"/>
                <w:b w:val="0"/>
                <w:sz w:val="24"/>
              </w:rPr>
              <w:t>企业建立了伤亡事故、职业病统计报告和处理制度及职业病防治措施：有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p>
            <w:pPr>
              <w:pStyle w:val="2"/>
              <w:adjustRightInd w:val="0"/>
              <w:snapToGrid w:val="0"/>
              <w:jc w:val="left"/>
              <w:rPr>
                <w:rFonts w:eastAsia="仿宋_GB2312"/>
                <w:b w:val="0"/>
                <w:sz w:val="24"/>
              </w:rPr>
            </w:pPr>
            <w:r>
              <w:rPr>
                <w:rFonts w:eastAsia="仿宋_GB2312"/>
                <w:b w:val="0"/>
                <w:sz w:val="24"/>
              </w:rPr>
              <w:t>对特殊工作岗位员工入职前进行入职体检：有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p>
            <w:pPr>
              <w:pStyle w:val="2"/>
              <w:adjustRightInd w:val="0"/>
              <w:snapToGrid w:val="0"/>
              <w:jc w:val="left"/>
              <w:rPr>
                <w:rFonts w:eastAsia="仿宋_GB2312"/>
                <w:b w:val="0"/>
                <w:sz w:val="24"/>
              </w:rPr>
            </w:pPr>
            <w:r>
              <w:rPr>
                <w:rFonts w:eastAsia="仿宋_GB2312"/>
                <w:b w:val="0"/>
                <w:sz w:val="24"/>
              </w:rPr>
              <w:t>对从事有职业危害作业的员工定期进行健康检查：</w:t>
            </w:r>
            <w:r>
              <w:rPr>
                <w:rFonts w:eastAsia="仿宋_GB2312"/>
                <w:b w:val="0"/>
                <w:sz w:val="32"/>
              </w:rPr>
              <w:t>□</w:t>
            </w:r>
            <w:r>
              <w:rPr>
                <w:rFonts w:eastAsia="仿宋_GB2312"/>
                <w:b w:val="0"/>
                <w:sz w:val="24"/>
              </w:rPr>
              <w:t>有</w:t>
            </w:r>
            <w:r>
              <w:rPr>
                <w:rFonts w:hint="eastAsia" w:eastAsia="仿宋_GB2312"/>
                <w:b w:val="0"/>
                <w:sz w:val="24"/>
              </w:rPr>
              <w:t xml:space="preserve"> </w:t>
            </w:r>
            <w:r>
              <w:rPr>
                <w:rFonts w:eastAsia="仿宋_GB2312"/>
                <w:b w:val="0"/>
                <w:sz w:val="32"/>
              </w:rPr>
              <w:t>□</w:t>
            </w:r>
            <w:r>
              <w:rPr>
                <w:rFonts w:eastAsia="仿宋_GB2312"/>
                <w:b w:val="0"/>
                <w:sz w:val="24"/>
              </w:rPr>
              <w:t>无</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企业依法及时为因工作遭受事故伤害或者患职业病的员工办理工伤认定和劳动能力等级鉴定，并及时支付有关工伤待遇。（1分）</w:t>
            </w:r>
          </w:p>
        </w:tc>
        <w:tc>
          <w:tcPr>
            <w:tcW w:w="6636" w:type="dxa"/>
            <w:vAlign w:val="center"/>
          </w:tcPr>
          <w:p>
            <w:pPr>
              <w:pStyle w:val="2"/>
              <w:jc w:val="left"/>
              <w:rPr>
                <w:rFonts w:eastAsia="仿宋_GB2312"/>
                <w:b w:val="0"/>
                <w:sz w:val="24"/>
              </w:rPr>
            </w:pPr>
            <w:r>
              <w:rPr>
                <w:rFonts w:eastAsia="仿宋_GB2312"/>
                <w:b w:val="0"/>
                <w:sz w:val="24"/>
              </w:rPr>
              <w:t>上一年度以来是否存在因工作遭受事故伤害或者患职业病的员工：有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p>
            <w:pPr>
              <w:pStyle w:val="2"/>
              <w:jc w:val="left"/>
              <w:rPr>
                <w:rFonts w:eastAsia="仿宋_GB2312"/>
                <w:b w:val="0"/>
                <w:sz w:val="24"/>
              </w:rPr>
            </w:pPr>
            <w:r>
              <w:rPr>
                <w:rFonts w:eastAsia="仿宋_GB2312"/>
                <w:b w:val="0"/>
                <w:sz w:val="24"/>
              </w:rPr>
              <w:t>依法及时为员工办理工伤认定和劳动能力等级鉴定，并及时支付有关工伤待遇：有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13430" w:type="dxa"/>
            <w:gridSpan w:val="2"/>
            <w:vAlign w:val="center"/>
          </w:tcPr>
          <w:p>
            <w:pPr>
              <w:pStyle w:val="2"/>
              <w:rPr>
                <w:rFonts w:eastAsia="仿宋_GB2312"/>
                <w:b w:val="0"/>
                <w:sz w:val="24"/>
              </w:rPr>
            </w:pPr>
            <w:r>
              <w:rPr>
                <w:rFonts w:eastAsia="仿宋_GB2312"/>
                <w:b w:val="0"/>
                <w:sz w:val="24"/>
              </w:rPr>
              <w:t>小计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r>
              <w:rPr>
                <w:rFonts w:eastAsia="仿宋_GB2312"/>
                <w:sz w:val="24"/>
              </w:rPr>
              <mc:AlternateContent>
                <mc:Choice Requires="wps">
                  <w:drawing>
                    <wp:anchor distT="0" distB="0" distL="114300" distR="114300" simplePos="0" relativeHeight="251676672" behindDoc="0" locked="0" layoutInCell="1" allowOverlap="1">
                      <wp:simplePos x="0" y="0"/>
                      <wp:positionH relativeFrom="column">
                        <wp:posOffset>889000</wp:posOffset>
                      </wp:positionH>
                      <wp:positionV relativeFrom="paragraph">
                        <wp:posOffset>617220</wp:posOffset>
                      </wp:positionV>
                      <wp:extent cx="1003300" cy="384175"/>
                      <wp:effectExtent l="4445" t="4445" r="20955" b="11430"/>
                      <wp:wrapNone/>
                      <wp:docPr id="4" name="文本框 5"/>
                      <wp:cNvGraphicFramePr/>
                      <a:graphic xmlns:a="http://schemas.openxmlformats.org/drawingml/2006/main">
                        <a:graphicData uri="http://schemas.microsoft.com/office/word/2010/wordprocessingShape">
                          <wps:wsp>
                            <wps:cNvSpPr txBox="1"/>
                            <wps:spPr>
                              <a:xfrm>
                                <a:off x="0" y="0"/>
                                <a:ext cx="1003300" cy="384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5" o:spid="_x0000_s1026" o:spt="202" type="#_x0000_t202" style="position:absolute;left:0pt;margin-left:70pt;margin-top:48.6pt;height:30.25pt;width:79pt;z-index:251676672;mso-width-relative:page;mso-height-relative:page;" stroked="t" coordsize="21600,21600" o:gfxdata="UEsDBAoAAAAAAIdO4kAAAAAAAAAAAAAAAAAEAAAAZHJzL1BLAwQUAAAACACHTuJAs7yUQtcAAAAK&#10;AQAADwAAAGRycy9kb3ducmV2LnhtbE2PwU7DMBBE70j8g7VIXBC1awFpQ5wKVSDOLVy4ufE2iYjX&#10;Sew2LV/PcqLH2RnNvilWJ9+JI46xDWRgPlMgkKrgWqoNfH683S9AxGTJ2S4QGjhjhFV5fVXY3IWJ&#10;NnjcplpwCcXcGmhS6nMpY9Wgt3EWeiT29mH0NrEca+lGO3G576RW6kl62xJ/aGyP6war7+3BGwjT&#10;69kHHJS++/rx7+uXYbPXgzG3N3P1DCLhKf2H4Q+f0aFkpl04kIuiY/2geEsysMw0CA7o5YIPO3Ye&#10;swxkWcjLCeUvUEsDBBQAAAAIAIdO4kC6zhHp7gEAAOgDAAAOAAAAZHJzL2Uyb0RvYy54bWytU0uO&#10;EzEQ3SNxB8t70p1kAkOUzkgQwgYB0sABKra725J/cnnSnQvADVixYc+5cg7KzkyGgc0I0Qt32VX1&#10;/OpVeXU1WsP2KqL2ruHTSc2ZcsJL7bqGf/60fXbJGSZwEox3quEHhfxq/fTJaghLNfO9N1JFRiAO&#10;l0NoeJ9SWFYVil5ZwIkPypGz9dFCom3sKhlhIHRrqlldP68GH2WIXihEOt2cnHxd8NtWifShbVEl&#10;ZhpO3FJZY1l3ea3WK1h2EUKvxS0N+AcWFrSjS89QG0jAbqL+C8pqET36Nk2Et5VvWy1UqYGqmdZ/&#10;VHPdQ1ClFhIHw1km/H+w4v3+Y2RaNvyCMweWWnT89vX4/efxxxe2yPIMAZcUdR0oLo2v/EhtvjtH&#10;OsxVj220+U/1MPKT0IezuGpMTOSkup7Pa3IJ8s0vL6YvCnx1nx0iprfKW5aNhkdqXtEU9u8wERMK&#10;vQvJl6E3Wm61MWUTu91rE9keqNHb8mWSlPIgzDg2NPzlYrYgHkDz1hpIZNpACqDryn0PMvBxwJnY&#10;BrA/ESgIp9myOqlYpqxXIN84ydIhkMqOngPPZKySnBlFrydbJTKBNo+JpOqMoyJzi06tyFYadyPB&#10;ZHPn5YHadhOi7nqStDSuhNM4FXVuRz/P6+/7Anr/QN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O8lELXAAAACgEAAA8AAAAAAAAAAQAgAAAAIgAAAGRycy9kb3ducmV2LnhtbFBLAQIUABQAAAAI&#10;AIdO4kC6zhHp7gEAAOgDAAAOAAAAAAAAAAEAIAAAACYBAABkcnMvZTJvRG9jLnhtbFBLBQYAAAAA&#10;BgAGAFkBAACGBQAAAAA=&#10;">
                      <v:path/>
                      <v:fill focussize="0,0"/>
                      <v:stroke color="#FFFFFF"/>
                      <v:imagedata o:title=""/>
                      <o:lock v:ext="edit"/>
                      <v:textbox>
                        <w:txbxContent>
                          <w:p/>
                        </w:txbxContent>
                      </v:textbox>
                    </v:shape>
                  </w:pict>
                </mc:Fallback>
              </mc:AlternateContent>
            </w: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trPr>
        <w:tc>
          <w:tcPr>
            <w:tcW w:w="612" w:type="dxa"/>
            <w:vMerge w:val="restart"/>
            <w:vAlign w:val="center"/>
          </w:tcPr>
          <w:p>
            <w:pPr>
              <w:pStyle w:val="2"/>
              <w:rPr>
                <w:rFonts w:hint="eastAsia" w:eastAsia="仿宋_GB2312"/>
                <w:b w:val="0"/>
                <w:sz w:val="24"/>
              </w:rPr>
            </w:pPr>
            <w:r>
              <w:rPr>
                <w:rFonts w:eastAsia="仿宋_GB2312"/>
                <w:sz w:val="24"/>
              </w:rPr>
              <mc:AlternateContent>
                <mc:Choice Requires="wps">
                  <w:drawing>
                    <wp:anchor distT="0" distB="0" distL="114300" distR="114300" simplePos="0" relativeHeight="251661312" behindDoc="1" locked="0" layoutInCell="1" allowOverlap="1">
                      <wp:simplePos x="0" y="0"/>
                      <wp:positionH relativeFrom="column">
                        <wp:posOffset>-645160</wp:posOffset>
                      </wp:positionH>
                      <wp:positionV relativeFrom="paragraph">
                        <wp:posOffset>-836295</wp:posOffset>
                      </wp:positionV>
                      <wp:extent cx="663575" cy="1152525"/>
                      <wp:effectExtent l="4445" t="5080" r="17780" b="4445"/>
                      <wp:wrapNone/>
                      <wp:docPr id="5" name="文本框 6"/>
                      <wp:cNvGraphicFramePr/>
                      <a:graphic xmlns:a="http://schemas.openxmlformats.org/drawingml/2006/main">
                        <a:graphicData uri="http://schemas.microsoft.com/office/word/2010/wordprocessingShape">
                          <wps:wsp>
                            <wps:cNvSpPr txBox="1"/>
                            <wps:spPr>
                              <a:xfrm>
                                <a:off x="0" y="0"/>
                                <a:ext cx="663575" cy="11525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numPr>
                                      <w:ilvl w:val="0"/>
                                      <w:numId w:val="2"/>
                                    </w:numPr>
                                    <w:rPr>
                                      <w:sz w:val="36"/>
                                      <w:szCs w:val="36"/>
                                    </w:rPr>
                                  </w:pPr>
                                  <w:r>
                                    <w:rPr>
                                      <w:sz w:val="36"/>
                                      <w:szCs w:val="36"/>
                                    </w:rPr>
                                    <w:t>1</w:t>
                                  </w:r>
                                  <w:r>
                                    <w:rPr>
                                      <w:rFonts w:hint="eastAsia"/>
                                      <w:sz w:val="36"/>
                                      <w:szCs w:val="36"/>
                                    </w:rPr>
                                    <w:t>4</w:t>
                                  </w:r>
                                  <w:r>
                                    <w:rPr>
                                      <w:sz w:val="36"/>
                                      <w:szCs w:val="36"/>
                                    </w:rPr>
                                    <w:t xml:space="preserve"> —</w:t>
                                  </w:r>
                                </w:p>
                              </w:txbxContent>
                            </wps:txbx>
                            <wps:bodyPr vert="eaVert" upright="1"/>
                          </wps:wsp>
                        </a:graphicData>
                      </a:graphic>
                    </wp:anchor>
                  </w:drawing>
                </mc:Choice>
                <mc:Fallback>
                  <w:pict>
                    <v:shape id="文本框 6" o:spid="_x0000_s1026" o:spt="202" type="#_x0000_t202" style="position:absolute;left:0pt;margin-left:-50.8pt;margin-top:-65.85pt;height:90.75pt;width:52.25pt;z-index:-251655168;mso-width-relative:page;mso-height-relative:page;" stroked="t" coordsize="21600,21600" o:gfxdata="UEsDBAoAAAAAAIdO4kAAAAAAAAAAAAAAAAAEAAAAZHJzL1BLAwQUAAAACACHTuJAziJpPtYAAAAK&#10;AQAADwAAAGRycy9kb3ducmV2LnhtbE2Py07DMBBF90j8gzVI7FrbBZUmxKlEBXto+wHTeEgCfqS2&#10;k4a/x13BbkZzdOfcajtbwyYKsfdOgVwKYOQar3vXKjge3hYbYDGh02i8IwU/FGFb395UWGp/cR80&#10;7VPLcoiLJSroUhpKzmPTkcW49AO5fPv0wWLKa2i5DnjJ4dbwlRBrbrF3+UOHA+06ar73o1XAzfE8&#10;H17OYde8f9E4T7p4xUKp+zspnoElmtMfDFf9rA51djr50enIjIKFFHKd2ev0IJ+AZWZVADspeCw2&#10;wOuK/69Q/wJQSwMEFAAAAAgAh07iQATMRzXxAQAA9gMAAA4AAABkcnMvZTJvRG9jLnhtbK1TzY4T&#10;MQy+I/EOUe502qIWGHW6EpRyQYC0wN1NMjOR8qc425m+ALwBJy7cea4+B07a7bJwWSFaKeM4zmf7&#10;++LV1WgN26uI2ruGzyZTzpQTXmrXNfzTx+2T55xhAifBeKcaflDIr9aPH62GUKu5772RKjICcVgP&#10;oeF9SqGuKhS9soATH5Sjw9ZHC4m2satkhIHQranm0+myGnyUIXqhEMm7OR3ydcFvWyXS+7ZFlZhp&#10;ONWWyhrLustrtV5B3UUIvRbnMuAfqrCgHSW9QG0gAbuJ+i8oq0X06Ns0Ed5Wvm21UKUH6mY2/aOb&#10;6x6CKr0QORguNOH/gxXv9h8i07LhC84cWJLo+O3r8fvP448vbJnpGQLWFHUdKC6NL/1IMt/6kZy5&#10;67GNNn+pH0bnRPThQq4aExPkXC6fLp5REkFHs9liTv8MU93dDhHTG+Uty0bDI4lXOIX9W0yn0NuQ&#10;nAy90XKrjSmb2O1emcj2QEJvy++Mfi/MODY0/EXOzQTQe2sNJDJtIAbQdSXfvRv4MOBc2AawPxVQ&#10;EHJ+qK1OKharVyBfO8nSIRDLjsaB52KskpwZRdOTrRKZQJuHRBJ3xhGFWaKTFNlK424kmGzuvDyQ&#10;bDSfxKeCz/Tl7CZE3fXkKDKWy/S4ihLnQciv9/d9SXE3ru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iJpPtYAAAAKAQAADwAAAAAAAAABACAAAAAiAAAAZHJzL2Rvd25yZXYueG1sUEsBAhQAFAAA&#10;AAgAh07iQATMRzXxAQAA9gMAAA4AAAAAAAAAAQAgAAAAJQEAAGRycy9lMm9Eb2MueG1sUEsFBgAA&#10;AAAGAAYAWQEAAIgFAAAAAA==&#10;">
                      <v:path/>
                      <v:fill focussize="0,0"/>
                      <v:stroke color="#FFFFFF"/>
                      <v:imagedata o:title=""/>
                      <o:lock v:ext="edit"/>
                      <v:textbox style="layout-flow:vertical-ideographic;">
                        <w:txbxContent>
                          <w:p>
                            <w:pPr>
                              <w:numPr>
                                <w:ilvl w:val="0"/>
                                <w:numId w:val="2"/>
                              </w:numPr>
                              <w:rPr>
                                <w:sz w:val="36"/>
                                <w:szCs w:val="36"/>
                              </w:rPr>
                            </w:pPr>
                            <w:r>
                              <w:rPr>
                                <w:sz w:val="36"/>
                                <w:szCs w:val="36"/>
                              </w:rPr>
                              <w:t>1</w:t>
                            </w:r>
                            <w:r>
                              <w:rPr>
                                <w:rFonts w:hint="eastAsia"/>
                                <w:sz w:val="36"/>
                                <w:szCs w:val="36"/>
                              </w:rPr>
                              <w:t>4</w:t>
                            </w:r>
                            <w:r>
                              <w:rPr>
                                <w:sz w:val="36"/>
                                <w:szCs w:val="36"/>
                              </w:rPr>
                              <w:t xml:space="preserve"> —</w:t>
                            </w:r>
                          </w:p>
                        </w:txbxContent>
                      </v:textbox>
                    </v:shape>
                  </w:pict>
                </mc:Fallback>
              </mc:AlternateContent>
            </w: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eastAsia="仿宋_GB2312"/>
                <w:b w:val="0"/>
                <w:sz w:val="24"/>
              </w:rPr>
            </w:pPr>
            <w:r>
              <w:rPr>
                <w:rFonts w:eastAsia="仿宋_GB2312"/>
                <w:b w:val="0"/>
                <w:sz w:val="24"/>
              </w:rPr>
              <w:t>6</w:t>
            </w:r>
          </w:p>
        </w:tc>
        <w:tc>
          <w:tcPr>
            <w:tcW w:w="2182" w:type="dxa"/>
            <w:vMerge w:val="restart"/>
            <w:vAlign w:val="center"/>
          </w:tcPr>
          <w:p>
            <w:pPr>
              <w:pStyle w:val="2"/>
              <w:jc w:val="both"/>
              <w:rPr>
                <w:rFonts w:eastAsia="仿宋_GB2312"/>
                <w:sz w:val="24"/>
              </w:rPr>
            </w:pPr>
            <w:r>
              <w:rPr>
                <w:rFonts w:eastAsia="仿宋_GB2312"/>
                <w:sz w:val="24"/>
              </w:rPr>
              <w:t>遵守女职工和未成年工劳动保护规定（10分）</w:t>
            </w:r>
          </w:p>
          <w:p>
            <w:pPr>
              <w:pStyle w:val="2"/>
              <w:jc w:val="both"/>
              <w:rPr>
                <w:rFonts w:eastAsia="仿宋_GB2312"/>
                <w:sz w:val="24"/>
              </w:rPr>
            </w:pPr>
          </w:p>
        </w:tc>
        <w:tc>
          <w:tcPr>
            <w:tcW w:w="6794" w:type="dxa"/>
            <w:vAlign w:val="center"/>
          </w:tcPr>
          <w:p>
            <w:pPr>
              <w:pStyle w:val="2"/>
              <w:jc w:val="both"/>
              <w:rPr>
                <w:rFonts w:eastAsia="仿宋_GB2312"/>
                <w:b w:val="0"/>
                <w:sz w:val="24"/>
              </w:rPr>
            </w:pPr>
            <w:r>
              <w:rPr>
                <w:rFonts w:eastAsia="仿宋_GB2312"/>
                <w:b w:val="0"/>
                <w:sz w:val="24"/>
              </w:rPr>
              <w:t>企业没有安排女员工从事矿山井下、国家规定的第四级体力劳动强度的劳动和其他禁忌从事的劳动；没有安排女员工在经期从事高处、低温、冷水作业和国家规定的第三级体力劳动强度的劳动。（1分）</w:t>
            </w:r>
          </w:p>
        </w:tc>
        <w:tc>
          <w:tcPr>
            <w:tcW w:w="6636" w:type="dxa"/>
            <w:vAlign w:val="center"/>
          </w:tcPr>
          <w:p>
            <w:pPr>
              <w:pStyle w:val="2"/>
              <w:jc w:val="left"/>
              <w:rPr>
                <w:rFonts w:eastAsia="仿宋_GB2312"/>
                <w:b w:val="0"/>
                <w:sz w:val="24"/>
              </w:rPr>
            </w:pPr>
            <w:r>
              <w:rPr>
                <w:rFonts w:eastAsia="仿宋_GB2312"/>
                <w:b w:val="0"/>
                <w:sz w:val="24"/>
              </w:rPr>
              <w:t>是否安排女员工从事矿山井下、国家规定的第四级体力劳动强度的劳动和其他禁忌从事的劳动：是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jc w:val="left"/>
              <w:rPr>
                <w:rFonts w:eastAsia="仿宋_GB2312"/>
                <w:b w:val="0"/>
                <w:sz w:val="24"/>
              </w:rPr>
            </w:pPr>
            <w:r>
              <w:rPr>
                <w:rFonts w:eastAsia="仿宋_GB2312"/>
                <w:b w:val="0"/>
                <w:sz w:val="24"/>
              </w:rPr>
              <w:t>没有安排女员工在经期从事高处、低温、冷水作业和国家规定的第三级体力劳动强度的劳动：是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没有安排女员工在怀孕期间、哺乳期间从事国家规定的第三级体力劳动强度的劳动和孕期、哺乳期禁忌从事的劳动。对怀孕七个月以上和哺乳未满一周岁婴儿的女员工，没有安排其延长工作时间和夜班劳动。（2分）</w:t>
            </w:r>
          </w:p>
        </w:tc>
        <w:tc>
          <w:tcPr>
            <w:tcW w:w="6636" w:type="dxa"/>
            <w:vAlign w:val="center"/>
          </w:tcPr>
          <w:p>
            <w:pPr>
              <w:pStyle w:val="2"/>
              <w:jc w:val="left"/>
              <w:rPr>
                <w:rFonts w:eastAsia="仿宋_GB2312"/>
                <w:b w:val="0"/>
                <w:spacing w:val="-4"/>
                <w:sz w:val="24"/>
              </w:rPr>
            </w:pPr>
            <w:r>
              <w:rPr>
                <w:rFonts w:eastAsia="仿宋_GB2312"/>
                <w:b w:val="0"/>
                <w:spacing w:val="-4"/>
                <w:sz w:val="24"/>
              </w:rPr>
              <w:t>是否安排女员工在怀孕期间、哺乳期间从事国家规定的第三级体力劳动强度的劳动和孕期、哺乳期禁忌从事的劳动：是</w:t>
            </w:r>
            <w:r>
              <w:rPr>
                <w:rFonts w:eastAsia="仿宋_GB2312"/>
                <w:b w:val="0"/>
                <w:spacing w:val="-4"/>
                <w:sz w:val="32"/>
              </w:rPr>
              <w:t>□</w:t>
            </w:r>
            <w:r>
              <w:rPr>
                <w:rFonts w:hint="eastAsia" w:eastAsia="仿宋_GB2312"/>
                <w:b w:val="0"/>
                <w:spacing w:val="-4"/>
                <w:sz w:val="32"/>
              </w:rPr>
              <w:t xml:space="preserve"> </w:t>
            </w:r>
            <w:r>
              <w:rPr>
                <w:rFonts w:eastAsia="仿宋_GB2312"/>
                <w:b w:val="0"/>
                <w:spacing w:val="-4"/>
                <w:sz w:val="24"/>
              </w:rPr>
              <w:t>否</w:t>
            </w:r>
            <w:r>
              <w:rPr>
                <w:rFonts w:eastAsia="仿宋_GB2312"/>
                <w:b w:val="0"/>
                <w:spacing w:val="-4"/>
                <w:sz w:val="32"/>
              </w:rPr>
              <w:t>□</w:t>
            </w:r>
          </w:p>
          <w:p>
            <w:pPr>
              <w:pStyle w:val="2"/>
              <w:jc w:val="left"/>
              <w:rPr>
                <w:rFonts w:eastAsia="仿宋_GB2312"/>
                <w:b w:val="0"/>
                <w:sz w:val="24"/>
              </w:rPr>
            </w:pPr>
            <w:r>
              <w:rPr>
                <w:rFonts w:eastAsia="仿宋_GB2312"/>
                <w:b w:val="0"/>
                <w:sz w:val="24"/>
              </w:rPr>
              <w:t>是否安排怀孕七个月以上和哺乳未满一周岁婴儿的女员工延长工作时间和夜班劳动：是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企业依法安排生育女员工休产假（2分）</w:t>
            </w:r>
          </w:p>
        </w:tc>
        <w:tc>
          <w:tcPr>
            <w:tcW w:w="6636" w:type="dxa"/>
            <w:vAlign w:val="center"/>
          </w:tcPr>
          <w:p>
            <w:pPr>
              <w:pStyle w:val="2"/>
              <w:jc w:val="left"/>
              <w:rPr>
                <w:rFonts w:eastAsia="仿宋_GB2312"/>
                <w:b w:val="0"/>
                <w:sz w:val="24"/>
              </w:rPr>
            </w:pPr>
            <w:r>
              <w:rPr>
                <w:rFonts w:eastAsia="仿宋_GB2312"/>
                <w:b w:val="0"/>
                <w:sz w:val="24"/>
              </w:rPr>
              <w:t>是否依法安排生育女员工休产假：是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企业没有在女员工怀孕期、产期、哺乳期降低其基本工资或者借故解除劳动合同。（2分）</w:t>
            </w:r>
          </w:p>
        </w:tc>
        <w:tc>
          <w:tcPr>
            <w:tcW w:w="6636" w:type="dxa"/>
            <w:vAlign w:val="center"/>
          </w:tcPr>
          <w:p>
            <w:pPr>
              <w:pStyle w:val="2"/>
              <w:jc w:val="left"/>
              <w:rPr>
                <w:rFonts w:eastAsia="仿宋_GB2312"/>
                <w:b w:val="0"/>
                <w:sz w:val="24"/>
              </w:rPr>
            </w:pPr>
            <w:r>
              <w:rPr>
                <w:rFonts w:eastAsia="仿宋_GB2312"/>
                <w:b w:val="0"/>
                <w:sz w:val="24"/>
              </w:rPr>
              <w:t>是否在女员工怀孕期、产期、哺乳期降低其基本工资或者借故解除劳动合同：是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企业没有安排未成年工（指年满十六周岁未满十八周岁的劳动者）从事矿山井下、有毒有害、国家规定的第四级体力劳动强度的劳动和其他禁忌从事的劳动。（1分）</w:t>
            </w:r>
          </w:p>
        </w:tc>
        <w:tc>
          <w:tcPr>
            <w:tcW w:w="6636" w:type="dxa"/>
            <w:vAlign w:val="center"/>
          </w:tcPr>
          <w:p>
            <w:pPr>
              <w:pStyle w:val="2"/>
              <w:jc w:val="left"/>
              <w:rPr>
                <w:rFonts w:eastAsia="仿宋_GB2312"/>
                <w:b w:val="0"/>
                <w:sz w:val="24"/>
              </w:rPr>
            </w:pPr>
            <w:r>
              <w:rPr>
                <w:rFonts w:eastAsia="仿宋_GB2312"/>
                <w:b w:val="0"/>
                <w:sz w:val="24"/>
              </w:rPr>
              <w:t>是否安排未成年工（指年满十六周岁未满十八周岁的劳动者）从事矿山井下、有毒有害、国家规定的第四级体力劳动强度的劳动和其他禁忌从事的劳动：是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企业对女员工、未成年工定期进行健康检查。（1分）</w:t>
            </w:r>
          </w:p>
        </w:tc>
        <w:tc>
          <w:tcPr>
            <w:tcW w:w="6636" w:type="dxa"/>
            <w:vAlign w:val="center"/>
          </w:tcPr>
          <w:p>
            <w:pPr>
              <w:pStyle w:val="2"/>
              <w:jc w:val="left"/>
              <w:rPr>
                <w:rFonts w:eastAsia="仿宋_GB2312"/>
                <w:b w:val="0"/>
                <w:sz w:val="24"/>
              </w:rPr>
            </w:pPr>
            <w:r>
              <w:rPr>
                <w:rFonts w:eastAsia="仿宋_GB2312"/>
                <w:b w:val="0"/>
                <w:sz w:val="24"/>
              </w:rPr>
              <w:t>是否对女员工、未成年工定期进行健康检查：是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企业依法为符合条件享受生育保险待遇的员工办理生育保险就医确认和生育津贴手续，并及时支付有关生育保险待遇。（1分）</w:t>
            </w:r>
          </w:p>
        </w:tc>
        <w:tc>
          <w:tcPr>
            <w:tcW w:w="6636" w:type="dxa"/>
            <w:vAlign w:val="center"/>
          </w:tcPr>
          <w:p>
            <w:pPr>
              <w:pStyle w:val="2"/>
              <w:jc w:val="left"/>
              <w:rPr>
                <w:rFonts w:eastAsia="仿宋_GB2312"/>
                <w:b w:val="0"/>
                <w:spacing w:val="6"/>
                <w:sz w:val="24"/>
              </w:rPr>
            </w:pPr>
            <w:r>
              <w:rPr>
                <w:rFonts w:eastAsia="仿宋_GB2312"/>
                <w:b w:val="0"/>
                <w:spacing w:val="6"/>
                <w:sz w:val="24"/>
              </w:rPr>
              <w:t>企业依法为符合条件享受生育保险待遇的员工办理生育保险就医确认和生育津贴手续，并及时支付有关生育保险待遇</w:t>
            </w:r>
            <w:r>
              <w:rPr>
                <w:rFonts w:hint="eastAsia" w:eastAsia="仿宋_GB2312"/>
                <w:b w:val="0"/>
                <w:spacing w:val="6"/>
                <w:sz w:val="24"/>
              </w:rPr>
              <w:t>：</w:t>
            </w:r>
            <w:r>
              <w:rPr>
                <w:rFonts w:eastAsia="仿宋_GB2312"/>
                <w:b w:val="0"/>
                <w:spacing w:val="6"/>
                <w:sz w:val="24"/>
              </w:rPr>
              <w:t>是</w:t>
            </w:r>
            <w:r>
              <w:rPr>
                <w:rFonts w:eastAsia="仿宋_GB2312"/>
                <w:b w:val="0"/>
                <w:spacing w:val="6"/>
                <w:sz w:val="32"/>
              </w:rPr>
              <w:t>□</w:t>
            </w:r>
            <w:r>
              <w:rPr>
                <w:rFonts w:hint="eastAsia" w:eastAsia="仿宋_GB2312"/>
                <w:b w:val="0"/>
                <w:spacing w:val="6"/>
                <w:sz w:val="32"/>
              </w:rPr>
              <w:t xml:space="preserve"> </w:t>
            </w:r>
            <w:r>
              <w:rPr>
                <w:rFonts w:eastAsia="仿宋_GB2312"/>
                <w:b w:val="0"/>
                <w:spacing w:val="6"/>
                <w:sz w:val="24"/>
              </w:rPr>
              <w:t>否</w:t>
            </w:r>
            <w:r>
              <w:rPr>
                <w:rFonts w:eastAsia="仿宋_GB2312"/>
                <w:b w:val="0"/>
                <w:spacing w:val="6"/>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13430" w:type="dxa"/>
            <w:gridSpan w:val="2"/>
            <w:vAlign w:val="center"/>
          </w:tcPr>
          <w:p>
            <w:pPr>
              <w:pStyle w:val="2"/>
              <w:rPr>
                <w:rFonts w:eastAsia="仿宋_GB2312"/>
                <w:b w:val="0"/>
                <w:sz w:val="24"/>
              </w:rPr>
            </w:pPr>
            <w:r>
              <w:rPr>
                <w:rFonts w:eastAsia="仿宋_GB2312"/>
                <w:b w:val="0"/>
                <w:sz w:val="24"/>
              </w:rPr>
              <w:t>小计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restart"/>
            <w:vAlign w:val="center"/>
          </w:tcPr>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eastAsia="仿宋_GB2312"/>
                <w:b w:val="0"/>
                <w:sz w:val="24"/>
              </w:rPr>
            </w:pPr>
            <w:r>
              <w:rPr>
                <w:rFonts w:eastAsia="仿宋_GB2312"/>
                <w:b/>
                <w:sz w:val="24"/>
              </w:rPr>
              <mc:AlternateContent>
                <mc:Choice Requires="wps">
                  <w:drawing>
                    <wp:anchor distT="0" distB="0" distL="114300" distR="114300" simplePos="0" relativeHeight="251679744" behindDoc="0" locked="0" layoutInCell="1" allowOverlap="1">
                      <wp:simplePos x="0" y="0"/>
                      <wp:positionH relativeFrom="column">
                        <wp:posOffset>-111760</wp:posOffset>
                      </wp:positionH>
                      <wp:positionV relativeFrom="paragraph">
                        <wp:posOffset>2376170</wp:posOffset>
                      </wp:positionV>
                      <wp:extent cx="1003300" cy="384175"/>
                      <wp:effectExtent l="4445" t="4445" r="20955" b="11430"/>
                      <wp:wrapNone/>
                      <wp:docPr id="6" name="文本框 7"/>
                      <wp:cNvGraphicFramePr/>
                      <a:graphic xmlns:a="http://schemas.openxmlformats.org/drawingml/2006/main">
                        <a:graphicData uri="http://schemas.microsoft.com/office/word/2010/wordprocessingShape">
                          <wps:wsp>
                            <wps:cNvSpPr txBox="1"/>
                            <wps:spPr>
                              <a:xfrm>
                                <a:off x="0" y="0"/>
                                <a:ext cx="1003300" cy="384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7" o:spid="_x0000_s1026" o:spt="202" type="#_x0000_t202" style="position:absolute;left:0pt;margin-left:-8.8pt;margin-top:187.1pt;height:30.25pt;width:79pt;z-index:251679744;mso-width-relative:page;mso-height-relative:page;" stroked="t" coordsize="21600,21600" o:gfxdata="UEsDBAoAAAAAAIdO4kAAAAAAAAAAAAAAAAAEAAAAZHJzL1BLAwQUAAAACACHTuJAbHBb9tkAAAAL&#10;AQAADwAAAGRycy9kb3ducmV2LnhtbE2PwW7CMBBE75X6D9Yi9VKBnWCRKo2DKtSqZ6CX3ky8JBHx&#10;OokNgX59zak9ruZp5m2xvtqOXXD0rSMFyUIAQ6qcaalW8LX/mL8A80GT0Z0jVHBDD+vy8aHQuXET&#10;bfGyCzWLJeRzraAJoc8591WDVvuF65FidnSj1SGeY83NqKdYbjueCrHiVrcUFxrd46bB6rQ7WwVu&#10;er9Zh4NIn79/7Ofmbdge00Gpp1kiXoEFvIY/GO76UR3K6HRwZzKedQrmSbaKqIJlJlNgd0IKCeyg&#10;QC5lBrws+P8fyl9QSwMEFAAAAAgAh07iQHHPSW3sAQAA6AMAAA4AAABkcnMvZTJvRG9jLnhtbK1T&#10;S44TMRDdI3EHy3vSnYTMDK10RoIQNgiQBg5Q8afbkn+yPenOBeAGrNiw51w5x5SdTIaBzQjRC3fZ&#10;VX5V9V55eT0aTXYiROVsS6eTmhJhmePKdi398nnz4oqSmMBy0M6Klu5FpNer58+Wg2/EzPVOcxEI&#10;gtjYDL6lfUq+qarIemEgTpwXFp3SBQMJt6GreIAB0Y2uZnV9UQ0ucB8cEzHi6fropKuCL6Vg6aOU&#10;USSiW4q1pbKGsm7zWq2W0HQBfK/YqQz4hyoMKItJz1BrSEBug/oLyigWXHQyTZgzlZNSMVF6wG6m&#10;9R/d3PTgRekFyYn+TFP8f7Dsw+5TIIq39IISCwYlOnz/dvjx6/DzK7nM9Aw+Nhh14zEuja/diDLf&#10;n0c8zF2PMpj8x34I+pHo/ZlcMSbC8qW6ns9rdDH0za9eTi8XGaZ6uO1DTO+EMyQbLQ0oXuEUdu9j&#10;Oobeh+Rk0WnFN0rrsgnd9o0OZAco9KZ8J/RHYdqSoaWvFrMF1gE4b1JDQtN4ZCDaruR7dCM+DTgX&#10;tobYHwsoCDk/NEYlEYrVC+BvLSdp75Fli8+B5mKM4JRoga8nWyUygdJPiUTutEUKs0RHKbKVxu2I&#10;MNncOr5H2W59UF2PlBbhSjiOU+H+NPp5Xn/fF9CHB7q6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xwW/bZAAAACwEAAA8AAAAAAAAAAQAgAAAAIgAAAGRycy9kb3ducmV2LnhtbFBLAQIUABQAAAAI&#10;AIdO4kBxz0lt7AEAAOgDAAAOAAAAAAAAAAEAIAAAACgBAABkcnMvZTJvRG9jLnhtbFBLBQYAAAAA&#10;BgAGAFkBAACGBQAAAAA=&#10;">
                      <v:path/>
                      <v:fill focussize="0,0"/>
                      <v:stroke color="#FFFFFF"/>
                      <v:imagedata o:title=""/>
                      <o:lock v:ext="edit"/>
                      <v:textbox>
                        <w:txbxContent>
                          <w:p/>
                        </w:txbxContent>
                      </v:textbox>
                    </v:shape>
                  </w:pict>
                </mc:Fallback>
              </mc:AlternateContent>
            </w:r>
            <w:r>
              <w:rPr>
                <w:rFonts w:eastAsia="仿宋_GB2312"/>
                <w:sz w:val="24"/>
              </w:rPr>
              <w:t>7</w:t>
            </w:r>
          </w:p>
        </w:tc>
        <w:tc>
          <w:tcPr>
            <w:tcW w:w="2182" w:type="dxa"/>
            <w:vMerge w:val="restart"/>
            <w:vAlign w:val="center"/>
          </w:tcPr>
          <w:p>
            <w:pPr>
              <w:pStyle w:val="2"/>
              <w:jc w:val="both"/>
              <w:rPr>
                <w:rFonts w:eastAsia="仿宋_GB2312"/>
                <w:sz w:val="24"/>
              </w:rPr>
            </w:pPr>
            <w:r>
              <w:rPr>
                <w:rFonts w:eastAsia="仿宋_GB2312"/>
                <w:sz w:val="24"/>
              </w:rPr>
              <w:t>建立集体合同制度，推行工资集体协商制度（10分）</w:t>
            </w:r>
          </w:p>
          <w:p>
            <w:pPr>
              <w:pStyle w:val="2"/>
              <w:jc w:val="both"/>
              <w:rPr>
                <w:rFonts w:eastAsia="仿宋_GB2312"/>
                <w:sz w:val="24"/>
              </w:rPr>
            </w:pPr>
          </w:p>
        </w:tc>
        <w:tc>
          <w:tcPr>
            <w:tcW w:w="6794" w:type="dxa"/>
            <w:vAlign w:val="center"/>
          </w:tcPr>
          <w:p>
            <w:pPr>
              <w:pStyle w:val="2"/>
              <w:jc w:val="both"/>
              <w:rPr>
                <w:rFonts w:eastAsia="仿宋_GB2312"/>
                <w:b w:val="0"/>
                <w:sz w:val="24"/>
              </w:rPr>
            </w:pPr>
            <w:r>
              <w:rPr>
                <w:rFonts w:eastAsia="仿宋_GB2312"/>
                <w:b w:val="0"/>
                <w:sz w:val="24"/>
              </w:rPr>
              <w:t>企业推行工资集体协商制度，与员工进行充分协商，就劳动报酬、工资调整、保险福利、女职工权益保护等事项签订内容具体、标准量化、操作性强的集体合同或专项集体合同，并结合企业实际情况进行全面履行。（4分）</w:t>
            </w:r>
          </w:p>
          <w:p>
            <w:pPr>
              <w:pStyle w:val="2"/>
              <w:jc w:val="both"/>
              <w:rPr>
                <w:rFonts w:eastAsia="仿宋_GB2312"/>
                <w:b w:val="0"/>
                <w:sz w:val="24"/>
              </w:rPr>
            </w:pPr>
          </w:p>
        </w:tc>
        <w:tc>
          <w:tcPr>
            <w:tcW w:w="6636" w:type="dxa"/>
            <w:vAlign w:val="center"/>
          </w:tcPr>
          <w:p>
            <w:pPr>
              <w:spacing w:line="300" w:lineRule="exact"/>
              <w:jc w:val="left"/>
              <w:rPr>
                <w:rFonts w:eastAsia="仿宋_GB2312"/>
                <w:bCs/>
                <w:sz w:val="24"/>
              </w:rPr>
            </w:pPr>
            <w:r>
              <w:rPr>
                <w:rFonts w:eastAsia="仿宋_GB2312"/>
                <w:bCs/>
                <w:sz w:val="24"/>
              </w:rPr>
              <w:t>集体合同类型</w:t>
            </w:r>
          </w:p>
          <w:p>
            <w:pPr>
              <w:spacing w:line="300" w:lineRule="exact"/>
              <w:jc w:val="left"/>
              <w:rPr>
                <w:rFonts w:eastAsia="仿宋_GB2312"/>
                <w:bCs/>
                <w:sz w:val="24"/>
              </w:rPr>
            </w:pPr>
            <w:r>
              <w:rPr>
                <w:rFonts w:eastAsia="仿宋_GB2312"/>
                <w:b/>
                <w:sz w:val="32"/>
              </w:rPr>
              <w:t>□</w:t>
            </w:r>
            <w:r>
              <w:rPr>
                <w:rFonts w:eastAsia="仿宋_GB2312"/>
                <w:bCs/>
                <w:sz w:val="24"/>
              </w:rPr>
              <w:t xml:space="preserve">区域集体合同 </w:t>
            </w:r>
          </w:p>
          <w:p>
            <w:pPr>
              <w:spacing w:line="300" w:lineRule="exact"/>
              <w:ind w:left="360" w:hanging="360" w:hangingChars="150"/>
              <w:jc w:val="left"/>
              <w:rPr>
                <w:rFonts w:eastAsia="仿宋_GB2312"/>
                <w:bCs/>
                <w:sz w:val="24"/>
              </w:rPr>
            </w:pPr>
            <w:r>
              <w:rPr>
                <w:rFonts w:eastAsia="仿宋_GB2312"/>
                <w:bCs/>
                <w:sz w:val="24"/>
              </w:rPr>
              <w:t>合同期限自     年 月 日至    年 月  日</w:t>
            </w:r>
          </w:p>
          <w:p>
            <w:pPr>
              <w:spacing w:line="300" w:lineRule="exact"/>
              <w:jc w:val="left"/>
              <w:rPr>
                <w:rFonts w:eastAsia="仿宋_GB2312"/>
                <w:bCs/>
                <w:sz w:val="24"/>
              </w:rPr>
            </w:pPr>
            <w:r>
              <w:rPr>
                <w:rFonts w:eastAsia="仿宋_GB2312"/>
                <w:b/>
                <w:sz w:val="32"/>
              </w:rPr>
              <w:t>□</w:t>
            </w:r>
            <w:r>
              <w:rPr>
                <w:rFonts w:eastAsia="仿宋_GB2312"/>
                <w:bCs/>
                <w:sz w:val="24"/>
              </w:rPr>
              <w:t xml:space="preserve">行业性集体合同 </w:t>
            </w:r>
          </w:p>
          <w:p>
            <w:pPr>
              <w:spacing w:line="300" w:lineRule="exact"/>
              <w:ind w:left="360" w:hanging="360" w:hangingChars="150"/>
              <w:jc w:val="left"/>
              <w:rPr>
                <w:rFonts w:eastAsia="仿宋_GB2312"/>
                <w:bCs/>
                <w:sz w:val="24"/>
              </w:rPr>
            </w:pPr>
            <w:r>
              <w:rPr>
                <w:rFonts w:eastAsia="仿宋_GB2312"/>
                <w:bCs/>
                <w:sz w:val="24"/>
              </w:rPr>
              <w:t>合同期限自     年 月 日至    年 月  日</w:t>
            </w:r>
          </w:p>
          <w:p>
            <w:pPr>
              <w:spacing w:line="300" w:lineRule="exact"/>
              <w:jc w:val="left"/>
              <w:rPr>
                <w:rFonts w:eastAsia="仿宋_GB2312"/>
                <w:bCs/>
                <w:sz w:val="24"/>
              </w:rPr>
            </w:pPr>
            <w:r>
              <w:rPr>
                <w:rFonts w:eastAsia="仿宋_GB2312"/>
                <w:b/>
                <w:sz w:val="32"/>
              </w:rPr>
              <w:t>□</w:t>
            </w:r>
            <w:r>
              <w:rPr>
                <w:rFonts w:eastAsia="仿宋_GB2312"/>
                <w:bCs/>
                <w:sz w:val="24"/>
              </w:rPr>
              <w:t>综合集体合同</w:t>
            </w:r>
          </w:p>
          <w:p>
            <w:pPr>
              <w:spacing w:line="300" w:lineRule="exact"/>
              <w:ind w:left="360" w:hanging="360" w:hangingChars="150"/>
              <w:jc w:val="left"/>
              <w:rPr>
                <w:rFonts w:eastAsia="仿宋_GB2312"/>
                <w:bCs/>
                <w:sz w:val="24"/>
              </w:rPr>
            </w:pPr>
            <w:r>
              <w:rPr>
                <w:rFonts w:eastAsia="仿宋_GB2312"/>
                <w:bCs/>
                <w:sz w:val="24"/>
              </w:rPr>
              <w:t>合同期限自     年 月 日至    年 月  日</w:t>
            </w:r>
          </w:p>
          <w:p>
            <w:pPr>
              <w:spacing w:line="300" w:lineRule="exact"/>
              <w:jc w:val="left"/>
              <w:rPr>
                <w:rFonts w:eastAsia="仿宋_GB2312"/>
                <w:bCs/>
                <w:sz w:val="24"/>
              </w:rPr>
            </w:pPr>
            <w:r>
              <w:rPr>
                <w:rFonts w:eastAsia="仿宋_GB2312"/>
                <w:b/>
                <w:sz w:val="32"/>
              </w:rPr>
              <w:t>□</w:t>
            </w:r>
            <w:r>
              <w:rPr>
                <w:rFonts w:eastAsia="仿宋_GB2312"/>
                <w:bCs/>
                <w:sz w:val="24"/>
              </w:rPr>
              <w:t>工资集体合同</w:t>
            </w:r>
          </w:p>
          <w:p>
            <w:pPr>
              <w:spacing w:line="300" w:lineRule="exact"/>
              <w:ind w:left="360" w:hanging="360" w:hangingChars="150"/>
              <w:jc w:val="left"/>
              <w:rPr>
                <w:rFonts w:eastAsia="仿宋_GB2312"/>
                <w:bCs/>
                <w:sz w:val="24"/>
              </w:rPr>
            </w:pPr>
            <w:r>
              <w:rPr>
                <w:rFonts w:eastAsia="仿宋_GB2312"/>
                <w:bCs/>
                <w:sz w:val="24"/>
              </w:rPr>
              <w:t>合同期限自     年 月 日至    年 月  日</w:t>
            </w:r>
          </w:p>
          <w:p>
            <w:pPr>
              <w:spacing w:line="300" w:lineRule="exact"/>
              <w:jc w:val="left"/>
              <w:rPr>
                <w:rFonts w:eastAsia="仿宋_GB2312"/>
                <w:bCs/>
                <w:sz w:val="24"/>
              </w:rPr>
            </w:pPr>
            <w:r>
              <w:rPr>
                <w:rFonts w:eastAsia="仿宋_GB2312"/>
                <w:b/>
                <w:sz w:val="32"/>
              </w:rPr>
              <w:t>□</w:t>
            </w:r>
            <w:r>
              <w:rPr>
                <w:rFonts w:eastAsia="仿宋_GB2312"/>
                <w:bCs/>
                <w:sz w:val="24"/>
              </w:rPr>
              <w:t>女职工权益保护集体合同</w:t>
            </w:r>
          </w:p>
          <w:p>
            <w:pPr>
              <w:rPr>
                <w:rFonts w:eastAsia="仿宋_GB2312"/>
                <w:b/>
                <w:sz w:val="24"/>
              </w:rPr>
            </w:pPr>
            <w:r>
              <w:rPr>
                <w:rFonts w:eastAsia="仿宋_GB2312"/>
                <w:bCs/>
                <w:sz w:val="24"/>
              </w:rPr>
              <w:t>合同期限自     年 月 日至    年 月  日</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z w:val="24"/>
              </w:rPr>
            </w:pPr>
            <w:r>
              <w:rPr>
                <w:rFonts w:eastAsia="仿宋_GB2312"/>
                <w:b w:val="0"/>
                <w:sz w:val="24"/>
              </w:rPr>
              <w:t>集体合同草案提交职工代表大会或者全体职工讨论通过。（3分）</w:t>
            </w:r>
          </w:p>
        </w:tc>
        <w:tc>
          <w:tcPr>
            <w:tcW w:w="6636" w:type="dxa"/>
            <w:vAlign w:val="center"/>
          </w:tcPr>
          <w:p>
            <w:pPr>
              <w:pStyle w:val="2"/>
              <w:jc w:val="left"/>
              <w:rPr>
                <w:rFonts w:eastAsia="仿宋_GB2312"/>
                <w:b w:val="0"/>
                <w:spacing w:val="-6"/>
                <w:sz w:val="24"/>
              </w:rPr>
            </w:pPr>
            <w:r>
              <w:rPr>
                <w:rFonts w:eastAsia="仿宋_GB2312"/>
                <w:b w:val="0"/>
                <w:spacing w:val="-6"/>
                <w:sz w:val="24"/>
              </w:rPr>
              <w:t>集体合同草案提交职工代表大会或者全体职工讨论通过</w:t>
            </w:r>
            <w:r>
              <w:rPr>
                <w:rFonts w:hint="eastAsia" w:eastAsia="仿宋_GB2312"/>
                <w:b w:val="0"/>
                <w:spacing w:val="-6"/>
                <w:sz w:val="24"/>
              </w:rPr>
              <w:t>：</w:t>
            </w:r>
            <w:r>
              <w:rPr>
                <w:rFonts w:eastAsia="仿宋_GB2312"/>
                <w:b w:val="0"/>
                <w:spacing w:val="-6"/>
                <w:sz w:val="24"/>
              </w:rPr>
              <w:t>是</w:t>
            </w:r>
            <w:r>
              <w:rPr>
                <w:rFonts w:eastAsia="仿宋_GB2312"/>
                <w:b w:val="0"/>
                <w:spacing w:val="-6"/>
                <w:sz w:val="32"/>
              </w:rPr>
              <w:t>□</w:t>
            </w:r>
            <w:r>
              <w:rPr>
                <w:rFonts w:hint="eastAsia" w:eastAsia="仿宋_GB2312"/>
                <w:b w:val="0"/>
                <w:spacing w:val="-6"/>
                <w:sz w:val="32"/>
              </w:rPr>
              <w:t xml:space="preserve"> </w:t>
            </w:r>
            <w:r>
              <w:rPr>
                <w:rFonts w:eastAsia="仿宋_GB2312"/>
                <w:b w:val="0"/>
                <w:spacing w:val="-6"/>
                <w:sz w:val="24"/>
              </w:rPr>
              <w:t>否</w:t>
            </w:r>
            <w:r>
              <w:rPr>
                <w:rFonts w:eastAsia="仿宋_GB2312"/>
                <w:b w:val="0"/>
                <w:spacing w:val="-6"/>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6794" w:type="dxa"/>
            <w:vAlign w:val="center"/>
          </w:tcPr>
          <w:p>
            <w:pPr>
              <w:pStyle w:val="2"/>
              <w:jc w:val="both"/>
              <w:rPr>
                <w:rFonts w:eastAsia="仿宋_GB2312"/>
                <w:b w:val="0"/>
                <w:spacing w:val="10"/>
                <w:sz w:val="24"/>
              </w:rPr>
            </w:pPr>
            <w:r>
              <w:rPr>
                <w:rFonts w:eastAsia="仿宋_GB2312"/>
                <w:b w:val="0"/>
                <w:spacing w:val="10"/>
                <w:sz w:val="24"/>
              </w:rPr>
              <w:t>企业订立集体合同后，按规定及时报劳动行政部门审查备案。（3分）</w:t>
            </w:r>
          </w:p>
        </w:tc>
        <w:tc>
          <w:tcPr>
            <w:tcW w:w="6636" w:type="dxa"/>
            <w:vAlign w:val="center"/>
          </w:tcPr>
          <w:p>
            <w:pPr>
              <w:pStyle w:val="2"/>
              <w:jc w:val="left"/>
              <w:rPr>
                <w:rFonts w:eastAsia="仿宋_GB2312"/>
                <w:b w:val="0"/>
                <w:sz w:val="24"/>
              </w:rPr>
            </w:pPr>
            <w:r>
              <w:rPr>
                <w:rFonts w:eastAsia="仿宋_GB2312"/>
                <w:b w:val="0"/>
                <w:sz w:val="24"/>
              </w:rPr>
              <w:t>企业订立集体合同后，按规定及时报劳动行政部门审查备案</w:t>
            </w:r>
            <w:r>
              <w:rPr>
                <w:rFonts w:hint="eastAsia" w:eastAsia="仿宋_GB2312"/>
                <w:b w:val="0"/>
                <w:sz w:val="24"/>
              </w:rPr>
              <w:t>：</w:t>
            </w:r>
            <w:r>
              <w:rPr>
                <w:rFonts w:eastAsia="仿宋_GB2312"/>
                <w:b w:val="0"/>
                <w:sz w:val="24"/>
              </w:rPr>
              <w:t>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b w:val="0"/>
                <w:sz w:val="24"/>
              </w:rPr>
            </w:pPr>
          </w:p>
        </w:tc>
        <w:tc>
          <w:tcPr>
            <w:tcW w:w="13430" w:type="dxa"/>
            <w:gridSpan w:val="2"/>
            <w:vAlign w:val="center"/>
          </w:tcPr>
          <w:p>
            <w:pPr>
              <w:pStyle w:val="2"/>
              <w:rPr>
                <w:rFonts w:eastAsia="仿宋_GB2312"/>
                <w:b w:val="0"/>
                <w:sz w:val="24"/>
              </w:rPr>
            </w:pPr>
            <w:r>
              <w:rPr>
                <w:rFonts w:eastAsia="仿宋_GB2312"/>
                <w:b w:val="0"/>
                <w:sz w:val="24"/>
              </w:rPr>
              <w:t>小计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trPr>
        <w:tc>
          <w:tcPr>
            <w:tcW w:w="612" w:type="dxa"/>
            <w:vMerge w:val="restart"/>
            <w:vAlign w:val="center"/>
          </w:tcPr>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hint="eastAsia" w:eastAsia="仿宋_GB2312"/>
                <w:sz w:val="24"/>
              </w:rPr>
            </w:pPr>
          </w:p>
          <w:p>
            <w:pPr>
              <w:pStyle w:val="2"/>
              <w:rPr>
                <w:rFonts w:eastAsia="仿宋_GB2312"/>
                <w:b w:val="0"/>
                <w:sz w:val="24"/>
              </w:rPr>
            </w:pPr>
            <w:r>
              <w:rPr>
                <w:rFonts w:eastAsia="仿宋_GB2312"/>
                <w:sz w:val="24"/>
              </w:rPr>
              <w:t>8</w:t>
            </w:r>
          </w:p>
        </w:tc>
        <w:tc>
          <w:tcPr>
            <w:tcW w:w="2182" w:type="dxa"/>
            <w:vMerge w:val="restart"/>
            <w:vAlign w:val="center"/>
          </w:tcPr>
          <w:p>
            <w:pPr>
              <w:pStyle w:val="2"/>
              <w:jc w:val="both"/>
              <w:rPr>
                <w:rFonts w:eastAsia="仿宋_GB2312"/>
                <w:sz w:val="24"/>
              </w:rPr>
            </w:pPr>
            <w:r>
              <w:rPr>
                <w:rFonts w:eastAsia="仿宋_GB2312"/>
                <w:sz w:val="24"/>
              </w:rPr>
              <w:t>依法建立工会组织，并建立健全企业劳动争议调解组织（8分）</w:t>
            </w:r>
          </w:p>
        </w:tc>
        <w:tc>
          <w:tcPr>
            <w:tcW w:w="6794" w:type="dxa"/>
            <w:vAlign w:val="center"/>
          </w:tcPr>
          <w:p>
            <w:pPr>
              <w:pStyle w:val="2"/>
              <w:jc w:val="both"/>
              <w:rPr>
                <w:rFonts w:eastAsia="仿宋_GB2312"/>
                <w:b w:val="0"/>
                <w:sz w:val="24"/>
              </w:rPr>
            </w:pPr>
            <w:r>
              <w:rPr>
                <w:rFonts w:eastAsia="仿宋_GB2312"/>
                <w:b w:val="0"/>
                <w:sz w:val="24"/>
              </w:rPr>
              <w:t>符合依法建立工会组织条件的企业，建立了工会组织，职工入会率达80%以上，（3分）</w:t>
            </w:r>
          </w:p>
        </w:tc>
        <w:tc>
          <w:tcPr>
            <w:tcW w:w="6636" w:type="dxa"/>
            <w:vAlign w:val="center"/>
          </w:tcPr>
          <w:p>
            <w:pPr>
              <w:pStyle w:val="2"/>
              <w:adjustRightInd w:val="0"/>
              <w:snapToGrid w:val="0"/>
              <w:jc w:val="left"/>
              <w:rPr>
                <w:rFonts w:eastAsia="仿宋_GB2312"/>
                <w:b w:val="0"/>
                <w:sz w:val="24"/>
              </w:rPr>
            </w:pPr>
            <w:r>
              <w:rPr>
                <w:rFonts w:eastAsia="仿宋_GB2312"/>
                <w:b w:val="0"/>
                <w:sz w:val="24"/>
              </w:rPr>
              <w:t>工会会员数：</w:t>
            </w:r>
          </w:p>
          <w:p>
            <w:pPr>
              <w:pStyle w:val="2"/>
              <w:adjustRightInd w:val="0"/>
              <w:snapToGrid w:val="0"/>
              <w:jc w:val="left"/>
              <w:rPr>
                <w:rFonts w:eastAsia="仿宋_GB2312"/>
                <w:b w:val="0"/>
                <w:sz w:val="24"/>
              </w:rPr>
            </w:pPr>
            <w:r>
              <w:rPr>
                <w:rFonts w:eastAsia="仿宋_GB2312"/>
                <w:b w:val="0"/>
                <w:sz w:val="24"/>
              </w:rPr>
              <w:t>工会组织形式：</w:t>
            </w:r>
            <w:r>
              <w:rPr>
                <w:rFonts w:eastAsia="仿宋_GB2312"/>
                <w:b w:val="0"/>
                <w:sz w:val="32"/>
              </w:rPr>
              <w:t>□</w:t>
            </w:r>
            <w:r>
              <w:rPr>
                <w:rFonts w:eastAsia="仿宋_GB2312"/>
                <w:b w:val="0"/>
                <w:sz w:val="24"/>
              </w:rPr>
              <w:t>建立独立工会组织</w:t>
            </w:r>
            <w:r>
              <w:rPr>
                <w:rFonts w:hint="eastAsia" w:eastAsia="仿宋_GB2312"/>
                <w:b w:val="0"/>
                <w:sz w:val="24"/>
              </w:rPr>
              <w:t xml:space="preserve"> </w:t>
            </w:r>
            <w:r>
              <w:rPr>
                <w:rFonts w:eastAsia="仿宋_GB2312"/>
                <w:b w:val="0"/>
                <w:sz w:val="32"/>
              </w:rPr>
              <w:t>□</w:t>
            </w:r>
            <w:r>
              <w:rPr>
                <w:rFonts w:eastAsia="仿宋_GB2312"/>
                <w:b w:val="0"/>
                <w:sz w:val="24"/>
              </w:rPr>
              <w:t>参加工会联合会或联合工会</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6"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sz w:val="24"/>
              </w:rPr>
            </w:pPr>
          </w:p>
        </w:tc>
        <w:tc>
          <w:tcPr>
            <w:tcW w:w="6794" w:type="dxa"/>
            <w:vAlign w:val="center"/>
          </w:tcPr>
          <w:p>
            <w:pPr>
              <w:pStyle w:val="2"/>
              <w:jc w:val="both"/>
              <w:rPr>
                <w:rFonts w:eastAsia="仿宋_GB2312"/>
                <w:b w:val="0"/>
                <w:sz w:val="24"/>
              </w:rPr>
            </w:pPr>
            <w:r>
              <w:rPr>
                <w:rFonts w:eastAsia="仿宋_GB2312"/>
                <w:b w:val="0"/>
                <w:sz w:val="24"/>
              </w:rPr>
              <w:t>企业遵守《工会法》规定，支持工会开展工作，保证工会依法履行维权职责。（3分）</w:t>
            </w:r>
          </w:p>
        </w:tc>
        <w:tc>
          <w:tcPr>
            <w:tcW w:w="6636" w:type="dxa"/>
            <w:vAlign w:val="center"/>
          </w:tcPr>
          <w:p>
            <w:pPr>
              <w:pStyle w:val="2"/>
              <w:jc w:val="left"/>
              <w:rPr>
                <w:rFonts w:eastAsia="仿宋_GB2312"/>
                <w:b w:val="0"/>
                <w:sz w:val="24"/>
              </w:rPr>
            </w:pPr>
            <w:r>
              <w:rPr>
                <w:rFonts w:eastAsia="仿宋_GB2312"/>
                <w:b w:val="0"/>
                <w:sz w:val="24"/>
              </w:rPr>
              <w:t>企业遵守《工会法》规定，支持工会开展工作，保证工会依法履行维权职责</w:t>
            </w:r>
            <w:r>
              <w:rPr>
                <w:rFonts w:hint="eastAsia" w:eastAsia="仿宋_GB2312"/>
                <w:b w:val="0"/>
                <w:sz w:val="24"/>
              </w:rPr>
              <w:t>：</w:t>
            </w:r>
            <w:r>
              <w:rPr>
                <w:rFonts w:eastAsia="仿宋_GB2312"/>
                <w:b w:val="0"/>
                <w:sz w:val="24"/>
              </w:rPr>
              <w:t>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sz w:val="24"/>
              </w:rPr>
            </w:pPr>
          </w:p>
        </w:tc>
        <w:tc>
          <w:tcPr>
            <w:tcW w:w="6794" w:type="dxa"/>
            <w:vAlign w:val="center"/>
          </w:tcPr>
          <w:p>
            <w:pPr>
              <w:pStyle w:val="2"/>
              <w:jc w:val="both"/>
              <w:rPr>
                <w:rFonts w:eastAsia="仿宋_GB2312"/>
                <w:b w:val="0"/>
                <w:sz w:val="24"/>
              </w:rPr>
            </w:pPr>
            <w:r>
              <w:rPr>
                <w:rFonts w:eastAsia="仿宋_GB2312"/>
                <w:b w:val="0"/>
                <w:sz w:val="24"/>
              </w:rPr>
              <w:t>企业依法建立健全劳动争议调解组织。（2分）</w:t>
            </w:r>
          </w:p>
        </w:tc>
        <w:tc>
          <w:tcPr>
            <w:tcW w:w="6636" w:type="dxa"/>
            <w:vAlign w:val="center"/>
          </w:tcPr>
          <w:p>
            <w:pPr>
              <w:pStyle w:val="2"/>
              <w:jc w:val="left"/>
              <w:rPr>
                <w:rFonts w:eastAsia="仿宋_GB2312"/>
                <w:b w:val="0"/>
                <w:sz w:val="24"/>
              </w:rPr>
            </w:pPr>
            <w:r>
              <w:rPr>
                <w:rFonts w:eastAsia="仿宋_GB2312"/>
                <w:b w:val="0"/>
                <w:sz w:val="24"/>
              </w:rPr>
              <w:t>劳动争议调解委员会共  人，其中企业代表  人，职工代表  人。</w:t>
            </w:r>
          </w:p>
          <w:p>
            <w:pPr>
              <w:pStyle w:val="2"/>
              <w:jc w:val="left"/>
              <w:rPr>
                <w:rFonts w:eastAsia="仿宋_GB2312"/>
                <w:b w:val="0"/>
                <w:sz w:val="24"/>
              </w:rPr>
            </w:pPr>
            <w:r>
              <w:rPr>
                <w:rFonts w:eastAsia="仿宋_GB2312"/>
                <w:b w:val="0"/>
                <w:sz w:val="24"/>
              </w:rPr>
              <w:t>主任姓名及部门、职务：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sz w:val="24"/>
              </w:rPr>
            </w:pPr>
          </w:p>
        </w:tc>
        <w:tc>
          <w:tcPr>
            <w:tcW w:w="13430" w:type="dxa"/>
            <w:gridSpan w:val="2"/>
            <w:vAlign w:val="center"/>
          </w:tcPr>
          <w:p>
            <w:pPr>
              <w:pStyle w:val="2"/>
              <w:rPr>
                <w:rFonts w:eastAsia="仿宋_GB2312"/>
                <w:b w:val="0"/>
                <w:sz w:val="24"/>
              </w:rPr>
            </w:pPr>
            <w:r>
              <w:rPr>
                <w:rFonts w:eastAsia="仿宋_GB2312"/>
                <w:b w:val="0"/>
                <w:sz w:val="24"/>
              </w:rPr>
              <w:t>小计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612" w:type="dxa"/>
            <w:vMerge w:val="restart"/>
            <w:vAlign w:val="center"/>
          </w:tcPr>
          <w:p>
            <w:pPr>
              <w:pStyle w:val="2"/>
              <w:rPr>
                <w:rFonts w:eastAsia="仿宋_GB2312"/>
                <w:b w:val="0"/>
                <w:sz w:val="24"/>
              </w:rPr>
            </w:pPr>
            <w:r>
              <w:rPr>
                <w:rFonts w:eastAsia="仿宋_GB2312"/>
                <w:sz w:val="24"/>
              </w:rPr>
              <w:t>9</w:t>
            </w:r>
          </w:p>
        </w:tc>
        <w:tc>
          <w:tcPr>
            <w:tcW w:w="2182" w:type="dxa"/>
            <w:vMerge w:val="restart"/>
            <w:vAlign w:val="center"/>
          </w:tcPr>
          <w:p>
            <w:pPr>
              <w:pStyle w:val="2"/>
              <w:jc w:val="both"/>
              <w:rPr>
                <w:rFonts w:eastAsia="仿宋_GB2312"/>
                <w:sz w:val="24"/>
              </w:rPr>
            </w:pPr>
            <w:r>
              <w:rPr>
                <w:rFonts w:eastAsia="仿宋_GB2312"/>
                <w:sz w:val="24"/>
              </w:rPr>
              <w:t>依法建立企业规章制度（7分）</w:t>
            </w:r>
          </w:p>
          <w:p>
            <w:pPr>
              <w:pStyle w:val="2"/>
              <w:jc w:val="both"/>
              <w:rPr>
                <w:rFonts w:eastAsia="仿宋_GB2312"/>
                <w:sz w:val="24"/>
              </w:rPr>
            </w:pPr>
          </w:p>
        </w:tc>
        <w:tc>
          <w:tcPr>
            <w:tcW w:w="6794" w:type="dxa"/>
            <w:vAlign w:val="center"/>
          </w:tcPr>
          <w:p>
            <w:pPr>
              <w:pStyle w:val="2"/>
              <w:jc w:val="both"/>
              <w:rPr>
                <w:rFonts w:eastAsia="仿宋_GB2312"/>
                <w:b w:val="0"/>
                <w:sz w:val="24"/>
              </w:rPr>
            </w:pPr>
            <w:r>
              <w:rPr>
                <w:rFonts w:eastAsia="仿宋_GB2312"/>
                <w:b w:val="0"/>
                <w:sz w:val="24"/>
              </w:rPr>
              <w:t>企业依法制定规章制度，规章制度内容包括：劳动报酬、工作时间、休息休假、劳动安全卫生、保险福利、职工培训、劳动纪律以及劳动定额管理等其他劳动管理规定。（3分）</w:t>
            </w:r>
          </w:p>
        </w:tc>
        <w:tc>
          <w:tcPr>
            <w:tcW w:w="6636" w:type="dxa"/>
            <w:vAlign w:val="top"/>
          </w:tcPr>
          <w:p>
            <w:pPr>
              <w:pStyle w:val="2"/>
              <w:adjustRightInd w:val="0"/>
              <w:snapToGrid w:val="0"/>
              <w:jc w:val="both"/>
              <w:rPr>
                <w:rFonts w:eastAsia="仿宋_GB2312"/>
                <w:b w:val="0"/>
                <w:sz w:val="24"/>
              </w:rPr>
            </w:pPr>
            <w:r>
              <w:rPr>
                <w:rFonts w:eastAsia="仿宋_GB2312"/>
                <w:b w:val="0"/>
                <w:sz w:val="24"/>
              </w:rPr>
              <w:t>企业制定的规章制度是否履行民主程序：有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p>
            <w:pPr>
              <w:pStyle w:val="2"/>
              <w:adjustRightInd w:val="0"/>
              <w:snapToGrid w:val="0"/>
              <w:jc w:val="both"/>
              <w:rPr>
                <w:rFonts w:eastAsia="仿宋_GB2312"/>
                <w:b w:val="0"/>
                <w:sz w:val="24"/>
              </w:rPr>
            </w:pPr>
            <w:r>
              <w:rPr>
                <w:rFonts w:eastAsia="仿宋_GB2312"/>
                <w:b w:val="0"/>
                <w:sz w:val="24"/>
              </w:rPr>
              <w:t>企业依法制定的规章制度包括：劳动报酬</w:t>
            </w:r>
            <w:r>
              <w:rPr>
                <w:rFonts w:eastAsia="仿宋_GB2312"/>
                <w:b w:val="0"/>
                <w:sz w:val="32"/>
              </w:rPr>
              <w:t>□</w:t>
            </w:r>
            <w:r>
              <w:rPr>
                <w:rFonts w:hint="eastAsia" w:eastAsia="仿宋_GB2312"/>
                <w:b w:val="0"/>
                <w:sz w:val="32"/>
              </w:rPr>
              <w:t xml:space="preserve"> </w:t>
            </w:r>
            <w:r>
              <w:rPr>
                <w:rFonts w:eastAsia="仿宋_GB2312"/>
                <w:b w:val="0"/>
                <w:sz w:val="24"/>
              </w:rPr>
              <w:t>工作时间</w:t>
            </w:r>
            <w:r>
              <w:rPr>
                <w:rFonts w:eastAsia="仿宋_GB2312"/>
                <w:b w:val="0"/>
                <w:sz w:val="32"/>
              </w:rPr>
              <w:t>□</w:t>
            </w:r>
            <w:r>
              <w:rPr>
                <w:rFonts w:hint="eastAsia" w:eastAsia="仿宋_GB2312"/>
                <w:b w:val="0"/>
                <w:sz w:val="32"/>
              </w:rPr>
              <w:t xml:space="preserve"> </w:t>
            </w:r>
            <w:r>
              <w:rPr>
                <w:rFonts w:eastAsia="仿宋_GB2312"/>
                <w:b w:val="0"/>
                <w:sz w:val="24"/>
              </w:rPr>
              <w:t>休息休假</w:t>
            </w:r>
            <w:r>
              <w:rPr>
                <w:rFonts w:eastAsia="仿宋_GB2312"/>
                <w:b w:val="0"/>
                <w:sz w:val="32"/>
              </w:rPr>
              <w:t>□</w:t>
            </w:r>
            <w:r>
              <w:rPr>
                <w:rFonts w:hint="eastAsia" w:eastAsia="仿宋_GB2312"/>
                <w:b w:val="0"/>
                <w:sz w:val="32"/>
              </w:rPr>
              <w:t xml:space="preserve"> </w:t>
            </w:r>
            <w:r>
              <w:rPr>
                <w:rFonts w:eastAsia="仿宋_GB2312"/>
                <w:b w:val="0"/>
                <w:sz w:val="24"/>
              </w:rPr>
              <w:t>劳动安全卫生</w:t>
            </w:r>
            <w:r>
              <w:rPr>
                <w:rFonts w:eastAsia="仿宋_GB2312"/>
                <w:b w:val="0"/>
                <w:sz w:val="32"/>
              </w:rPr>
              <w:t>□</w:t>
            </w:r>
            <w:r>
              <w:rPr>
                <w:rFonts w:hint="eastAsia" w:eastAsia="仿宋_GB2312"/>
                <w:b w:val="0"/>
                <w:sz w:val="32"/>
              </w:rPr>
              <w:t xml:space="preserve"> </w:t>
            </w:r>
            <w:r>
              <w:rPr>
                <w:rFonts w:eastAsia="仿宋_GB2312"/>
                <w:b w:val="0"/>
                <w:sz w:val="24"/>
              </w:rPr>
              <w:t>保险福利</w:t>
            </w:r>
            <w:r>
              <w:rPr>
                <w:rFonts w:eastAsia="仿宋_GB2312"/>
                <w:b w:val="0"/>
                <w:sz w:val="32"/>
              </w:rPr>
              <w:t>□</w:t>
            </w:r>
            <w:r>
              <w:rPr>
                <w:rFonts w:hint="eastAsia" w:eastAsia="仿宋_GB2312"/>
                <w:b w:val="0"/>
                <w:sz w:val="32"/>
              </w:rPr>
              <w:t xml:space="preserve"> </w:t>
            </w:r>
            <w:r>
              <w:rPr>
                <w:rFonts w:eastAsia="仿宋_GB2312"/>
                <w:b w:val="0"/>
                <w:sz w:val="24"/>
              </w:rPr>
              <w:t>职工培训</w:t>
            </w:r>
            <w:r>
              <w:rPr>
                <w:rFonts w:eastAsia="仿宋_GB2312"/>
                <w:b w:val="0"/>
                <w:sz w:val="32"/>
              </w:rPr>
              <w:t>□</w:t>
            </w:r>
            <w:r>
              <w:rPr>
                <w:rFonts w:hint="eastAsia" w:eastAsia="仿宋_GB2312"/>
                <w:b w:val="0"/>
                <w:sz w:val="32"/>
              </w:rPr>
              <w:t xml:space="preserve"> </w:t>
            </w:r>
            <w:r>
              <w:rPr>
                <w:rFonts w:eastAsia="仿宋_GB2312"/>
                <w:b w:val="0"/>
                <w:sz w:val="24"/>
              </w:rPr>
              <w:t>劳动纪律</w:t>
            </w:r>
            <w:r>
              <w:rPr>
                <w:rFonts w:eastAsia="仿宋_GB2312"/>
                <w:b w:val="0"/>
                <w:sz w:val="32"/>
              </w:rPr>
              <w:t>□</w:t>
            </w:r>
            <w:r>
              <w:rPr>
                <w:rFonts w:hint="eastAsia" w:eastAsia="仿宋_GB2312"/>
                <w:b w:val="0"/>
                <w:sz w:val="24"/>
              </w:rPr>
              <w:t xml:space="preserve">  </w:t>
            </w:r>
            <w:r>
              <w:rPr>
                <w:rFonts w:eastAsia="仿宋_GB2312"/>
                <w:b w:val="0"/>
                <w:sz w:val="24"/>
              </w:rPr>
              <w:t>劳动定额管理</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1"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sz w:val="24"/>
              </w:rPr>
            </w:pPr>
          </w:p>
        </w:tc>
        <w:tc>
          <w:tcPr>
            <w:tcW w:w="6794" w:type="dxa"/>
            <w:vAlign w:val="center"/>
          </w:tcPr>
          <w:p>
            <w:pPr>
              <w:pStyle w:val="2"/>
              <w:jc w:val="both"/>
              <w:rPr>
                <w:rFonts w:eastAsia="仿宋_GB2312"/>
                <w:b w:val="0"/>
                <w:sz w:val="24"/>
              </w:rPr>
            </w:pPr>
            <w:r>
              <w:rPr>
                <w:rFonts w:eastAsia="仿宋_GB2312"/>
                <w:b w:val="0"/>
                <w:sz w:val="24"/>
              </w:rPr>
              <w:t>企业在制定、修改或者决定直接涉及劳动者切身利益的规章制度或者重大事项时，并经职工代表大会或者全体职工讨论，提出方案和意见，与工会或者职工代表平等协商确定。（2分）</w:t>
            </w:r>
          </w:p>
        </w:tc>
        <w:tc>
          <w:tcPr>
            <w:tcW w:w="6636" w:type="dxa"/>
            <w:vAlign w:val="center"/>
          </w:tcPr>
          <w:p>
            <w:pPr>
              <w:pStyle w:val="2"/>
              <w:adjustRightInd w:val="0"/>
              <w:snapToGrid w:val="0"/>
              <w:jc w:val="left"/>
              <w:rPr>
                <w:rFonts w:eastAsia="仿宋_GB2312"/>
                <w:b w:val="0"/>
                <w:sz w:val="24"/>
              </w:rPr>
            </w:pPr>
            <w:r>
              <w:rPr>
                <w:rFonts w:eastAsia="仿宋_GB2312"/>
                <w:b w:val="0"/>
                <w:sz w:val="24"/>
              </w:rPr>
              <w:t>是否经职工代表大会或者全体职工讨论：是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adjustRightInd w:val="0"/>
              <w:snapToGrid w:val="0"/>
              <w:jc w:val="left"/>
              <w:rPr>
                <w:rFonts w:eastAsia="仿宋_GB2312"/>
                <w:b w:val="0"/>
                <w:sz w:val="24"/>
              </w:rPr>
            </w:pPr>
            <w:r>
              <w:rPr>
                <w:rFonts w:eastAsia="仿宋_GB2312"/>
                <w:b w:val="0"/>
                <w:sz w:val="24"/>
              </w:rPr>
              <w:t>是否与工会或者职工代表平等协商确定：是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sz w:val="24"/>
              </w:rPr>
            </w:pPr>
          </w:p>
        </w:tc>
        <w:tc>
          <w:tcPr>
            <w:tcW w:w="6794" w:type="dxa"/>
            <w:vAlign w:val="center"/>
          </w:tcPr>
          <w:p>
            <w:pPr>
              <w:pStyle w:val="2"/>
              <w:jc w:val="both"/>
              <w:rPr>
                <w:rFonts w:eastAsia="仿宋_GB2312"/>
                <w:b w:val="0"/>
                <w:sz w:val="24"/>
              </w:rPr>
            </w:pPr>
            <w:r>
              <w:rPr>
                <w:rFonts w:eastAsia="仿宋_GB2312"/>
                <w:b w:val="0"/>
                <w:sz w:val="24"/>
              </w:rPr>
              <w:t>企业规章制度通过公示等有效方式告知每个员工。（2分）</w:t>
            </w:r>
          </w:p>
        </w:tc>
        <w:tc>
          <w:tcPr>
            <w:tcW w:w="6636" w:type="dxa"/>
            <w:vAlign w:val="center"/>
          </w:tcPr>
          <w:p>
            <w:pPr>
              <w:pStyle w:val="2"/>
              <w:jc w:val="left"/>
              <w:rPr>
                <w:rFonts w:eastAsia="仿宋_GB2312"/>
                <w:b w:val="0"/>
                <w:sz w:val="24"/>
              </w:rPr>
            </w:pPr>
            <w:r>
              <w:rPr>
                <w:rFonts w:eastAsia="仿宋_GB2312"/>
                <w:b w:val="0"/>
                <w:sz w:val="24"/>
              </w:rPr>
              <w:t>企业规章制度通过公示等有效方式告知每个员工：有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sz w:val="24"/>
              </w:rPr>
            </w:pPr>
          </w:p>
        </w:tc>
        <w:tc>
          <w:tcPr>
            <w:tcW w:w="13430" w:type="dxa"/>
            <w:gridSpan w:val="2"/>
            <w:vAlign w:val="center"/>
          </w:tcPr>
          <w:p>
            <w:pPr>
              <w:pStyle w:val="2"/>
              <w:rPr>
                <w:rFonts w:eastAsia="仿宋_GB2312"/>
                <w:b w:val="0"/>
                <w:sz w:val="24"/>
              </w:rPr>
            </w:pPr>
            <w:r>
              <w:rPr>
                <w:rFonts w:eastAsia="仿宋_GB2312"/>
                <w:b w:val="0"/>
                <w:sz w:val="24"/>
              </w:rPr>
              <w:t>小计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612" w:type="dxa"/>
            <w:vMerge w:val="restart"/>
            <w:vAlign w:val="center"/>
          </w:tcPr>
          <w:p>
            <w:pPr>
              <w:pStyle w:val="2"/>
              <w:rPr>
                <w:rFonts w:eastAsia="仿宋_GB2312"/>
                <w:b w:val="0"/>
                <w:sz w:val="24"/>
              </w:rPr>
            </w:pPr>
            <w:r>
              <w:rPr>
                <w:rFonts w:eastAsia="仿宋_GB2312"/>
                <w:sz w:val="24"/>
              </w:rPr>
              <w:t>10</w:t>
            </w:r>
          </w:p>
        </w:tc>
        <w:tc>
          <w:tcPr>
            <w:tcW w:w="2182" w:type="dxa"/>
            <w:vMerge w:val="restart"/>
            <w:vAlign w:val="center"/>
          </w:tcPr>
          <w:p>
            <w:pPr>
              <w:pStyle w:val="2"/>
              <w:jc w:val="both"/>
              <w:rPr>
                <w:rFonts w:eastAsia="仿宋_GB2312"/>
                <w:sz w:val="24"/>
              </w:rPr>
            </w:pPr>
            <w:r>
              <w:rPr>
                <w:rFonts w:eastAsia="仿宋_GB2312"/>
                <w:sz w:val="24"/>
              </w:rPr>
              <w:t>企业贯彻落实劳动保障政策规定（5分）</w:t>
            </w:r>
          </w:p>
        </w:tc>
        <w:tc>
          <w:tcPr>
            <w:tcW w:w="6794" w:type="dxa"/>
            <w:vAlign w:val="center"/>
          </w:tcPr>
          <w:p>
            <w:pPr>
              <w:pStyle w:val="2"/>
              <w:jc w:val="both"/>
              <w:rPr>
                <w:rFonts w:eastAsia="仿宋_GB2312"/>
                <w:b w:val="0"/>
                <w:sz w:val="24"/>
              </w:rPr>
            </w:pPr>
            <w:r>
              <w:rPr>
                <w:rFonts w:hint="eastAsia" w:eastAsia="仿宋_GB2312"/>
                <w:b w:val="0"/>
                <w:sz w:val="24"/>
              </w:rPr>
              <w:t>企业认真落实劳动保障政策规定，积极安排就业。（2分）</w:t>
            </w:r>
          </w:p>
        </w:tc>
        <w:tc>
          <w:tcPr>
            <w:tcW w:w="6636" w:type="dxa"/>
            <w:vAlign w:val="center"/>
          </w:tcPr>
          <w:p>
            <w:pPr>
              <w:pStyle w:val="2"/>
              <w:adjustRightInd w:val="0"/>
              <w:snapToGrid w:val="0"/>
              <w:jc w:val="left"/>
              <w:rPr>
                <w:rFonts w:hint="eastAsia" w:eastAsia="仿宋_GB2312"/>
                <w:b w:val="0"/>
                <w:sz w:val="24"/>
              </w:rPr>
            </w:pPr>
            <w:r>
              <w:rPr>
                <w:rFonts w:hint="eastAsia" w:eastAsia="仿宋_GB2312"/>
                <w:b w:val="0"/>
                <w:sz w:val="24"/>
              </w:rPr>
              <w:t>就业人数：</w:t>
            </w:r>
          </w:p>
          <w:p>
            <w:pPr>
              <w:pStyle w:val="2"/>
              <w:adjustRightInd w:val="0"/>
              <w:snapToGrid w:val="0"/>
              <w:jc w:val="left"/>
              <w:rPr>
                <w:rFonts w:eastAsia="仿宋_GB2312"/>
                <w:b w:val="0"/>
                <w:sz w:val="24"/>
              </w:rPr>
            </w:pPr>
            <w:r>
              <w:rPr>
                <w:rFonts w:hint="eastAsia" w:eastAsia="仿宋_GB2312"/>
                <w:b w:val="0"/>
                <w:sz w:val="24"/>
              </w:rPr>
              <w:t>新增就业人数：</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sz w:val="24"/>
              </w:rPr>
            </w:pPr>
          </w:p>
        </w:tc>
        <w:tc>
          <w:tcPr>
            <w:tcW w:w="6794" w:type="dxa"/>
            <w:vAlign w:val="center"/>
          </w:tcPr>
          <w:p>
            <w:pPr>
              <w:pStyle w:val="2"/>
              <w:jc w:val="both"/>
              <w:rPr>
                <w:rFonts w:eastAsia="仿宋_GB2312"/>
                <w:b w:val="0"/>
                <w:sz w:val="24"/>
              </w:rPr>
            </w:pPr>
            <w:r>
              <w:rPr>
                <w:rFonts w:eastAsia="仿宋_GB2312"/>
                <w:b w:val="0"/>
                <w:sz w:val="24"/>
              </w:rPr>
              <w:t>企业依法按员工工资总额的1.5%提取职工教育经费，</w:t>
            </w:r>
            <w:r>
              <w:rPr>
                <w:rFonts w:hint="eastAsia" w:eastAsia="仿宋_GB2312"/>
                <w:b w:val="0"/>
                <w:sz w:val="24"/>
              </w:rPr>
              <w:t>积极开展</w:t>
            </w:r>
            <w:r>
              <w:rPr>
                <w:rFonts w:eastAsia="仿宋_GB2312"/>
                <w:b w:val="0"/>
                <w:sz w:val="24"/>
              </w:rPr>
              <w:t>职工教育</w:t>
            </w:r>
            <w:r>
              <w:rPr>
                <w:rFonts w:hint="eastAsia" w:eastAsia="仿宋_GB2312"/>
                <w:b w:val="0"/>
                <w:sz w:val="24"/>
              </w:rPr>
              <w:t>，</w:t>
            </w:r>
            <w:r>
              <w:rPr>
                <w:rFonts w:eastAsia="仿宋_GB2312"/>
                <w:b w:val="0"/>
                <w:sz w:val="24"/>
              </w:rPr>
              <w:t>大力开展企业员工职业技能培训工作，年员工培训率在10%以上。（</w:t>
            </w:r>
            <w:r>
              <w:rPr>
                <w:rFonts w:hint="eastAsia" w:eastAsia="仿宋_GB2312"/>
                <w:b w:val="0"/>
                <w:sz w:val="24"/>
              </w:rPr>
              <w:t>2</w:t>
            </w:r>
            <w:r>
              <w:rPr>
                <w:rFonts w:eastAsia="仿宋_GB2312"/>
                <w:b w:val="0"/>
                <w:sz w:val="24"/>
              </w:rPr>
              <w:t>分）</w:t>
            </w:r>
          </w:p>
        </w:tc>
        <w:tc>
          <w:tcPr>
            <w:tcW w:w="6636" w:type="dxa"/>
            <w:vAlign w:val="center"/>
          </w:tcPr>
          <w:p>
            <w:pPr>
              <w:pStyle w:val="2"/>
              <w:adjustRightInd w:val="0"/>
              <w:snapToGrid w:val="0"/>
              <w:jc w:val="left"/>
              <w:rPr>
                <w:rFonts w:hint="eastAsia" w:eastAsia="仿宋_GB2312"/>
                <w:b w:val="0"/>
                <w:sz w:val="24"/>
              </w:rPr>
            </w:pPr>
            <w:r>
              <w:rPr>
                <w:rFonts w:hint="eastAsia" w:eastAsia="仿宋_GB2312"/>
                <w:b w:val="0"/>
                <w:sz w:val="24"/>
              </w:rPr>
              <w:t>依法</w:t>
            </w:r>
            <w:r>
              <w:rPr>
                <w:rFonts w:eastAsia="仿宋_GB2312"/>
                <w:b w:val="0"/>
                <w:sz w:val="24"/>
              </w:rPr>
              <w:t>提取职工教育经费</w:t>
            </w:r>
            <w:r>
              <w:rPr>
                <w:rFonts w:hint="eastAsia" w:eastAsia="仿宋_GB2312"/>
                <w:b w:val="0"/>
                <w:sz w:val="24"/>
              </w:rPr>
              <w:t>：</w:t>
            </w:r>
            <w:r>
              <w:rPr>
                <w:rFonts w:eastAsia="仿宋_GB2312"/>
                <w:b w:val="0"/>
                <w:sz w:val="24"/>
              </w:rPr>
              <w:t>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p>
            <w:pPr>
              <w:pStyle w:val="2"/>
              <w:adjustRightInd w:val="0"/>
              <w:snapToGrid w:val="0"/>
              <w:jc w:val="left"/>
              <w:rPr>
                <w:rFonts w:hint="eastAsia" w:eastAsia="仿宋_GB2312"/>
                <w:b w:val="0"/>
                <w:sz w:val="24"/>
              </w:rPr>
            </w:pPr>
            <w:r>
              <w:rPr>
                <w:rFonts w:eastAsia="仿宋_GB2312"/>
                <w:b w:val="0"/>
                <w:sz w:val="24"/>
              </w:rPr>
              <w:t>开展职工教育人次：</w:t>
            </w:r>
          </w:p>
          <w:p>
            <w:pPr>
              <w:pStyle w:val="2"/>
              <w:adjustRightInd w:val="0"/>
              <w:snapToGrid w:val="0"/>
              <w:jc w:val="left"/>
              <w:rPr>
                <w:rFonts w:eastAsia="仿宋_GB2312"/>
                <w:b w:val="0"/>
                <w:sz w:val="24"/>
              </w:rPr>
            </w:pPr>
            <w:r>
              <w:rPr>
                <w:rFonts w:eastAsia="仿宋_GB2312"/>
                <w:b w:val="0"/>
                <w:sz w:val="24"/>
              </w:rPr>
              <w:t>组织员工职业技能培训人次：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sz w:val="24"/>
              </w:rPr>
            </w:pPr>
          </w:p>
        </w:tc>
        <w:tc>
          <w:tcPr>
            <w:tcW w:w="6794" w:type="dxa"/>
            <w:vAlign w:val="center"/>
          </w:tcPr>
          <w:p>
            <w:pPr>
              <w:pStyle w:val="2"/>
              <w:jc w:val="both"/>
              <w:rPr>
                <w:rFonts w:eastAsia="仿宋_GB2312"/>
                <w:b w:val="0"/>
                <w:sz w:val="24"/>
              </w:rPr>
            </w:pPr>
            <w:r>
              <w:rPr>
                <w:rFonts w:eastAsia="仿宋_GB2312"/>
                <w:b w:val="0"/>
                <w:sz w:val="24"/>
              </w:rPr>
              <w:t>企业安置残疾人就业比例达到国家规定的要求或按照政府规定依法缴纳残疾人就业保障金。（1分）</w:t>
            </w:r>
          </w:p>
        </w:tc>
        <w:tc>
          <w:tcPr>
            <w:tcW w:w="6636" w:type="dxa"/>
            <w:vAlign w:val="center"/>
          </w:tcPr>
          <w:p>
            <w:pPr>
              <w:pStyle w:val="2"/>
              <w:adjustRightInd w:val="0"/>
              <w:snapToGrid w:val="0"/>
              <w:jc w:val="left"/>
              <w:rPr>
                <w:rFonts w:eastAsia="仿宋_GB2312"/>
                <w:b w:val="0"/>
                <w:sz w:val="24"/>
              </w:rPr>
            </w:pPr>
            <w:r>
              <w:rPr>
                <w:rFonts w:eastAsia="仿宋_GB2312"/>
                <w:b w:val="0"/>
                <w:sz w:val="24"/>
              </w:rPr>
              <w:t>企业安置残疾人就业比例：</w:t>
            </w:r>
          </w:p>
          <w:p>
            <w:pPr>
              <w:pStyle w:val="2"/>
              <w:jc w:val="left"/>
              <w:rPr>
                <w:rFonts w:eastAsia="仿宋_GB2312"/>
                <w:b w:val="0"/>
                <w:sz w:val="24"/>
              </w:rPr>
            </w:pPr>
            <w:r>
              <w:rPr>
                <w:rFonts w:eastAsia="仿宋_GB2312"/>
                <w:b w:val="0"/>
                <w:sz w:val="24"/>
              </w:rPr>
              <w:t>依法缴纳残疾人就业保障金：</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612" w:type="dxa"/>
            <w:vMerge w:val="continue"/>
            <w:vAlign w:val="center"/>
          </w:tcPr>
          <w:p>
            <w:pPr>
              <w:pStyle w:val="2"/>
              <w:rPr>
                <w:rFonts w:eastAsia="仿宋_GB2312"/>
                <w:b w:val="0"/>
                <w:sz w:val="24"/>
              </w:rPr>
            </w:pPr>
          </w:p>
        </w:tc>
        <w:tc>
          <w:tcPr>
            <w:tcW w:w="2182" w:type="dxa"/>
            <w:vMerge w:val="continue"/>
            <w:vAlign w:val="center"/>
          </w:tcPr>
          <w:p>
            <w:pPr>
              <w:pStyle w:val="2"/>
              <w:jc w:val="both"/>
              <w:rPr>
                <w:rFonts w:eastAsia="仿宋_GB2312"/>
                <w:sz w:val="24"/>
              </w:rPr>
            </w:pPr>
          </w:p>
        </w:tc>
        <w:tc>
          <w:tcPr>
            <w:tcW w:w="13430" w:type="dxa"/>
            <w:gridSpan w:val="2"/>
            <w:vAlign w:val="center"/>
          </w:tcPr>
          <w:p>
            <w:pPr>
              <w:pStyle w:val="2"/>
              <w:rPr>
                <w:rFonts w:eastAsia="仿宋_GB2312"/>
                <w:b w:val="0"/>
                <w:sz w:val="24"/>
              </w:rPr>
            </w:pPr>
            <w:r>
              <w:rPr>
                <w:rFonts w:eastAsia="仿宋_GB2312"/>
                <w:b w:val="0"/>
                <w:sz w:val="24"/>
              </w:rPr>
              <w:t>小计</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16224" w:type="dxa"/>
            <w:gridSpan w:val="4"/>
            <w:vAlign w:val="center"/>
          </w:tcPr>
          <w:p>
            <w:pPr>
              <w:pStyle w:val="2"/>
              <w:rPr>
                <w:rFonts w:eastAsia="仿宋_GB2312"/>
                <w:b w:val="0"/>
                <w:sz w:val="24"/>
              </w:rPr>
            </w:pPr>
            <w:r>
              <w:rPr>
                <w:rFonts w:eastAsia="仿宋_GB2312"/>
                <w:sz w:val="32"/>
                <w:szCs w:val="32"/>
              </w:rPr>
              <mc:AlternateContent>
                <mc:Choice Requires="wps">
                  <w:drawing>
                    <wp:anchor distT="0" distB="0" distL="114300" distR="114300" simplePos="0" relativeHeight="251662336" behindDoc="1" locked="0" layoutInCell="1" allowOverlap="1">
                      <wp:simplePos x="0" y="0"/>
                      <wp:positionH relativeFrom="column">
                        <wp:posOffset>-466090</wp:posOffset>
                      </wp:positionH>
                      <wp:positionV relativeFrom="paragraph">
                        <wp:posOffset>13335</wp:posOffset>
                      </wp:positionV>
                      <wp:extent cx="533400" cy="962660"/>
                      <wp:effectExtent l="5080" t="4445" r="13970" b="23495"/>
                      <wp:wrapNone/>
                      <wp:docPr id="7" name="文本框 8"/>
                      <wp:cNvGraphicFramePr/>
                      <a:graphic xmlns:a="http://schemas.openxmlformats.org/drawingml/2006/main">
                        <a:graphicData uri="http://schemas.microsoft.com/office/word/2010/wordprocessingShape">
                          <wps:wsp>
                            <wps:cNvSpPr txBox="1"/>
                            <wps:spPr>
                              <a:xfrm>
                                <a:off x="0" y="0"/>
                                <a:ext cx="533400" cy="9626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numPr>
                                      <w:ilvl w:val="0"/>
                                      <w:numId w:val="3"/>
                                    </w:numPr>
                                    <w:rPr>
                                      <w:sz w:val="36"/>
                                      <w:szCs w:val="36"/>
                                    </w:rPr>
                                  </w:pPr>
                                  <w:r>
                                    <w:rPr>
                                      <w:sz w:val="36"/>
                                      <w:szCs w:val="36"/>
                                    </w:rPr>
                                    <w:t>1</w:t>
                                  </w:r>
                                  <w:r>
                                    <w:rPr>
                                      <w:rFonts w:hint="eastAsia"/>
                                      <w:sz w:val="36"/>
                                      <w:szCs w:val="36"/>
                                    </w:rPr>
                                    <w:t>5</w:t>
                                  </w:r>
                                  <w:r>
                                    <w:rPr>
                                      <w:sz w:val="36"/>
                                      <w:szCs w:val="36"/>
                                    </w:rPr>
                                    <w:t xml:space="preserve"> —</w:t>
                                  </w:r>
                                </w:p>
                              </w:txbxContent>
                            </wps:txbx>
                            <wps:bodyPr vert="eaVert" upright="1"/>
                          </wps:wsp>
                        </a:graphicData>
                      </a:graphic>
                    </wp:anchor>
                  </w:drawing>
                </mc:Choice>
                <mc:Fallback>
                  <w:pict>
                    <v:shape id="文本框 8" o:spid="_x0000_s1026" o:spt="202" type="#_x0000_t202" style="position:absolute;left:0pt;margin-left:-36.7pt;margin-top:1.05pt;height:75.8pt;width:42pt;z-index:-251654144;mso-width-relative:page;mso-height-relative:page;" stroked="t" coordsize="21600,21600" o:gfxdata="UEsDBAoAAAAAAIdO4kAAAAAAAAAAAAAAAAAEAAAAZHJzL1BLAwQUAAAACACHTuJAaaKk99UAAAAI&#10;AQAADwAAAGRycy9kb3ducmV2LnhtbE2PwU7DMBBE70j8g7VI3Fo7LbQ0xKlEBXdo+wHbeEkC8Tq1&#10;nTT8Pe4JTqPVjGbeFtvJdmIkH1rHGrK5AkFcOdNyreF4eJs9gQgR2WDnmDT8UIBteXtTYG7chT9o&#10;3MdapBIOOWpoYuxzKUPVkMUwdz1x8j6dtxjT6WtpPF5Sue3kQqmVtNhyWmiwp11D1fd+sBpkdzxP&#10;h5ez31XvXzRMo9m84kbr+7tMPYOINMW/MFzxEzqUienkBjZBdBpm6+VDimpYZCCuvlqBOCV9XK5B&#10;loX8/0D5C1BLAwQUAAAACACHTuJAoPNUq/YBAAD1AwAADgAAAGRycy9lMm9Eb2MueG1srVPNbhMx&#10;EL4j8Q6W72S3KQklyqYShHBBgFTg7tjeXUv+k+1mNy8Ab8CJC/c+V56Dz06bUrhUiD14xzPjmW++&#10;mVlejkaTnQxROdvQs0lNibTcCWW7hn7+tHl2QUlMzAqmnZUN3ctIL1dPnywHv5BT1zstZCAIYuNi&#10;8A3tU/KLqoq8l4bFifPSwti6YFjCNXSVCGxAdKOraV3Pq8EF4YPjMkZo10cjXZX4bSt5+tC2USai&#10;GwpsqZyhnNt8VqslW3SB+V7xWxjsH1AYpiySnkKtWWLkOqi/QhnFg4uuTRPuTOXaVnFZakA1Z/Uf&#10;1Vz1zMtSC8iJ/kRT/H9h+fvdx0CUaOgLSiwzaNHh+7fDj5vDz6/kItMz+LiA15WHXxpfuRFtvtNH&#10;KHPVYxtM/qMeAjuI3p/IlWMiHMrZ+fnzGhYO08v5dD4v5Ff3j32I6a10hmShoQG9K5Sy3buYAASu&#10;dy45V3RaiY3SulxCt32tA9kx9HlTvowRTx64aUsGZJ9NZ8DBMG6tZgmi8SAg2q7ke/AiPi5wBrZm&#10;sT8CKBGOo2VUkqEMWS+ZeGMFSXsPki22gWYwRgpKtMTyZKl4Jqb0YzxRnbYoMnfo2IkspXE7IkwW&#10;t07s0TWsJ/iU7Av+lFz7oLoeitLF8hizVbi63YM8vL/fS4r7bV3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mipPfVAAAACAEAAA8AAAAAAAAAAQAgAAAAIgAAAGRycy9kb3ducmV2LnhtbFBLAQIU&#10;ABQAAAAIAIdO4kCg81Sr9gEAAPUDAAAOAAAAAAAAAAEAIAAAACQBAABkcnMvZTJvRG9jLnhtbFBL&#10;BQYAAAAABgAGAFkBAACMBQAAAAA=&#10;">
                      <v:path/>
                      <v:fill focussize="0,0"/>
                      <v:stroke color="#FFFFFF"/>
                      <v:imagedata o:title=""/>
                      <o:lock v:ext="edit"/>
                      <v:textbox style="layout-flow:vertical-ideographic;">
                        <w:txbxContent>
                          <w:p>
                            <w:pPr>
                              <w:numPr>
                                <w:ilvl w:val="0"/>
                                <w:numId w:val="3"/>
                              </w:numPr>
                              <w:rPr>
                                <w:sz w:val="36"/>
                                <w:szCs w:val="36"/>
                              </w:rPr>
                            </w:pPr>
                            <w:r>
                              <w:rPr>
                                <w:sz w:val="36"/>
                                <w:szCs w:val="36"/>
                              </w:rPr>
                              <w:t>1</w:t>
                            </w:r>
                            <w:r>
                              <w:rPr>
                                <w:rFonts w:hint="eastAsia"/>
                                <w:sz w:val="36"/>
                                <w:szCs w:val="36"/>
                              </w:rPr>
                              <w:t>5</w:t>
                            </w:r>
                            <w:r>
                              <w:rPr>
                                <w:sz w:val="36"/>
                                <w:szCs w:val="36"/>
                              </w:rPr>
                              <w:t xml:space="preserve"> —</w:t>
                            </w:r>
                          </w:p>
                        </w:txbxContent>
                      </v:textbox>
                    </v:shape>
                  </w:pict>
                </mc:Fallback>
              </mc:AlternateContent>
            </w:r>
            <w:r>
              <w:rPr>
                <w:rFonts w:eastAsia="仿宋_GB2312"/>
                <w:b w:val="0"/>
                <w:sz w:val="24"/>
              </w:rPr>
              <w:t>总分</w:t>
            </w:r>
          </w:p>
        </w:tc>
        <w:tc>
          <w:tcPr>
            <w:tcW w:w="1258" w:type="dxa"/>
            <w:vAlign w:val="top"/>
          </w:tcPr>
          <w:p>
            <w:pPr>
              <w:pStyle w:val="2"/>
              <w:rPr>
                <w:rFonts w:eastAsia="仿宋_GB2312"/>
                <w:b w:val="0"/>
                <w:sz w:val="24"/>
              </w:rPr>
            </w:pPr>
          </w:p>
        </w:tc>
        <w:tc>
          <w:tcPr>
            <w:tcW w:w="2376" w:type="dxa"/>
            <w:vAlign w:val="top"/>
          </w:tcPr>
          <w:p>
            <w:pPr>
              <w:pStyle w:val="2"/>
              <w:rPr>
                <w:rFonts w:eastAsia="仿宋_GB2312"/>
                <w:b w:val="0"/>
                <w:sz w:val="24"/>
              </w:rPr>
            </w:pPr>
          </w:p>
        </w:tc>
        <w:tc>
          <w:tcPr>
            <w:tcW w:w="1422" w:type="dxa"/>
            <w:vAlign w:val="top"/>
          </w:tcPr>
          <w:p>
            <w:pPr>
              <w:pStyle w:val="2"/>
              <w:rPr>
                <w:rFonts w:eastAsia="仿宋_GB2312"/>
                <w:b w:val="0"/>
                <w:sz w:val="24"/>
              </w:rPr>
            </w:pPr>
          </w:p>
        </w:tc>
      </w:tr>
    </w:tbl>
    <w:p>
      <w:pPr>
        <w:pStyle w:val="2"/>
        <w:ind w:firstLine="645"/>
        <w:jc w:val="both"/>
        <w:rPr>
          <w:rFonts w:eastAsia="仿宋_GB2312"/>
          <w:sz w:val="32"/>
          <w:szCs w:val="32"/>
        </w:rPr>
      </w:pPr>
    </w:p>
    <w:p>
      <w:pPr>
        <w:pStyle w:val="2"/>
        <w:ind w:firstLine="645"/>
        <w:rPr>
          <w:rFonts w:eastAsia="仿宋_GB2312"/>
          <w:sz w:val="32"/>
          <w:szCs w:val="32"/>
        </w:rPr>
      </w:pPr>
    </w:p>
    <w:p>
      <w:pPr>
        <w:pStyle w:val="2"/>
        <w:ind w:firstLine="645"/>
        <w:rPr>
          <w:rFonts w:eastAsia="仿宋_GB2312"/>
          <w:sz w:val="32"/>
          <w:szCs w:val="32"/>
        </w:rPr>
      </w:pPr>
      <w:r>
        <w:rPr>
          <w:rFonts w:eastAsia="仿宋_GB2312"/>
          <w:sz w:val="32"/>
          <w:szCs w:val="32"/>
        </w:rPr>
        <mc:AlternateContent>
          <mc:Choice Requires="wps">
            <w:drawing>
              <wp:anchor distT="0" distB="0" distL="114300" distR="114300" simplePos="0" relativeHeight="251687936" behindDoc="0" locked="0" layoutInCell="1" allowOverlap="1">
                <wp:simplePos x="0" y="0"/>
                <wp:positionH relativeFrom="column">
                  <wp:posOffset>12023090</wp:posOffset>
                </wp:positionH>
                <wp:positionV relativeFrom="paragraph">
                  <wp:posOffset>301625</wp:posOffset>
                </wp:positionV>
                <wp:extent cx="1003300" cy="384175"/>
                <wp:effectExtent l="4445" t="4445" r="20955" b="11430"/>
                <wp:wrapNone/>
                <wp:docPr id="8" name="文本框 9"/>
                <wp:cNvGraphicFramePr/>
                <a:graphic xmlns:a="http://schemas.openxmlformats.org/drawingml/2006/main">
                  <a:graphicData uri="http://schemas.microsoft.com/office/word/2010/wordprocessingShape">
                    <wps:wsp>
                      <wps:cNvSpPr txBox="1"/>
                      <wps:spPr>
                        <a:xfrm>
                          <a:off x="0" y="0"/>
                          <a:ext cx="1003300" cy="384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9" o:spid="_x0000_s1026" o:spt="202" type="#_x0000_t202" style="position:absolute;left:0pt;margin-left:946.7pt;margin-top:23.75pt;height:30.25pt;width:79pt;z-index:251687936;mso-width-relative:page;mso-height-relative:page;" stroked="t" coordsize="21600,21600" o:gfxdata="UEsDBAoAAAAAAIdO4kAAAAAAAAAAAAAAAAAEAAAAZHJzL1BLAwQUAAAACACHTuJASNnGJdkAAAAM&#10;AQAADwAAAGRycy9kb3ducmV2LnhtbE2PwU7DMBBE70j8g7VIXFBrJ7QlhDgVqkCcW7hwc+NtEhGv&#10;k9htWr6e5QTH2XmanSnWZ9eJE46h9aQhmSsQSJW3LdUaPt5fZxmIEA1Z03lCDRcMsC6vrwqTWz/R&#10;Fk+7WAsOoZAbDU2MfS5lqBp0Jsx9j8TewY/ORJZjLe1oJg53nUyVWklnWuIPjelx02D1tTs6DX56&#10;uTiPg0rvPr/d2+Z52B7SQevbm0Q9gYh4jn8w/Nbn6lByp70/kg2iY5093i+Y1bB4WIJgIlXLhC97&#10;9lSmQJaF/D+i/AFQSwMEFAAAAAgAh07iQILGI0brAQAA6AMAAA4AAABkcnMvZTJvRG9jLnhtbK1T&#10;S44TMRDdI3EHy3vSnYTATCudkSCEDQKkgQNU/Om25J9sT7pzAbgBKzbsOVfOQdnJZD5sRoheuMuu&#10;8quq98rLq9FoshMhKmdbOp3UlAjLHFe2a+nXL5sXF5TEBJaDdla0dC8ivVo9f7YcfCNmrneai0AQ&#10;xMZm8C3tU/JNVUXWCwNx4ryw6JQuGEi4DV3FAwyIbnQ1q+tX1eAC98ExESOero9Ouir4UgqWPkkZ&#10;RSK6pVhbKmso6zav1WoJTRfA94qdyoB/qMKAspj0DLWGBOQmqL+gjGLBRSfThDlTOSkVE6UH7GZa&#10;P+rmugcvSi9ITvRnmuL/g2Ufd58DUbylKJQFgxIdfnw//Px9+PWNXGZ6Bh8bjLr2GJfGN25EmW/P&#10;Ix7mrkcZTP5jPwT9SPT+TK4YE2H5Ul3P5zW6GPrmFy+nrxcZprq77UNM74UzJBstDShe4RR2H2I6&#10;ht6G5GTRacU3SuuyCd32rQ5kByj0pnwn9Adh2pKhpZeL2QLrAJw3qSGhaTwyEG1X8j24EZ8GnAtb&#10;Q+yPBRSEnB8ao5IIxeoF8HeWk7T3yLLF50BzMUZwSrTA15OtEplA6adEInfaIoVZoqMU2UrjdkSY&#10;bG4d36NsNz6orkdKi3AlHMepcH8a/Tyv9/cF9O6Brv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SNnGJdkAAAAMAQAADwAAAAAAAAABACAAAAAiAAAAZHJzL2Rvd25yZXYueG1sUEsBAhQAFAAAAAgA&#10;h07iQILGI0brAQAA6AMAAA4AAAAAAAAAAQAgAAAAKAEAAGRycy9lMm9Eb2MueG1sUEsFBgAAAAAG&#10;AAYAWQEAAIUFAAAAAA==&#10;">
                <v:path/>
                <v:fill focussize="0,0"/>
                <v:stroke color="#FFFFFF"/>
                <v:imagedata o:title=""/>
                <o:lock v:ext="edit"/>
                <v:textbox>
                  <w:txbxContent>
                    <w:p/>
                  </w:txbxContent>
                </v:textbox>
              </v:shape>
            </w:pict>
          </mc:Fallback>
        </mc:AlternateContent>
      </w:r>
    </w:p>
    <w:p>
      <w:pPr>
        <w:pStyle w:val="2"/>
        <w:ind w:firstLine="645"/>
        <w:rPr>
          <w:rFonts w:eastAsia="仿宋_GB2312"/>
          <w:szCs w:val="44"/>
        </w:rPr>
      </w:pPr>
      <w:r>
        <w:rPr>
          <w:rFonts w:eastAsia="仿宋_GB2312"/>
          <w:sz w:val="28"/>
          <w:szCs w:val="28"/>
        </w:rPr>
        <mc:AlternateContent>
          <mc:Choice Requires="wps">
            <w:drawing>
              <wp:anchor distT="0" distB="0" distL="114300" distR="114300" simplePos="0" relativeHeight="251663360" behindDoc="1" locked="0" layoutInCell="1" allowOverlap="1">
                <wp:simplePos x="0" y="0"/>
                <wp:positionH relativeFrom="column">
                  <wp:posOffset>-664210</wp:posOffset>
                </wp:positionH>
                <wp:positionV relativeFrom="paragraph">
                  <wp:posOffset>97155</wp:posOffset>
                </wp:positionV>
                <wp:extent cx="601980" cy="973455"/>
                <wp:effectExtent l="4445" t="5080" r="22225" b="12065"/>
                <wp:wrapNone/>
                <wp:docPr id="9" name="文本框 10"/>
                <wp:cNvGraphicFramePr/>
                <a:graphic xmlns:a="http://schemas.openxmlformats.org/drawingml/2006/main">
                  <a:graphicData uri="http://schemas.microsoft.com/office/word/2010/wordprocessingShape">
                    <wps:wsp>
                      <wps:cNvSpPr txBox="1"/>
                      <wps:spPr>
                        <a:xfrm>
                          <a:off x="0" y="0"/>
                          <a:ext cx="601980" cy="97345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numPr>
                                <w:ilvl w:val="0"/>
                                <w:numId w:val="2"/>
                              </w:numPr>
                              <w:rPr>
                                <w:sz w:val="36"/>
                                <w:szCs w:val="36"/>
                              </w:rPr>
                            </w:pPr>
                            <w:r>
                              <w:rPr>
                                <w:sz w:val="36"/>
                                <w:szCs w:val="36"/>
                              </w:rPr>
                              <w:t>1</w:t>
                            </w:r>
                            <w:r>
                              <w:rPr>
                                <w:rFonts w:hint="eastAsia"/>
                                <w:sz w:val="36"/>
                                <w:szCs w:val="36"/>
                              </w:rPr>
                              <w:t>6</w:t>
                            </w:r>
                            <w:r>
                              <w:rPr>
                                <w:sz w:val="36"/>
                                <w:szCs w:val="36"/>
                              </w:rPr>
                              <w:t xml:space="preserve"> —</w:t>
                            </w:r>
                          </w:p>
                        </w:txbxContent>
                      </wps:txbx>
                      <wps:bodyPr vert="eaVert" upright="1"/>
                    </wps:wsp>
                  </a:graphicData>
                </a:graphic>
              </wp:anchor>
            </w:drawing>
          </mc:Choice>
          <mc:Fallback>
            <w:pict>
              <v:shape id="文本框 10" o:spid="_x0000_s1026" o:spt="202" type="#_x0000_t202" style="position:absolute;left:0pt;margin-left:-52.3pt;margin-top:7.65pt;height:76.65pt;width:47.4pt;z-index:-251653120;mso-width-relative:page;mso-height-relative:page;" stroked="t" coordsize="21600,21600" o:gfxdata="UEsDBAoAAAAAAIdO4kAAAAAAAAAAAAAAAAAEAAAAZHJzL1BLAwQUAAAACACHTuJA/5W8atUAAAAK&#10;AQAADwAAAGRycy9kb3ducmV2LnhtbE2Py07DMBRE90j8g3WR2KV2eERNiFOJCvbQ9gPc+JKk9SO1&#10;nTT8PZcVLEczmjlTbxZr2IwhDt5JyFcCGLrW68F1Eg7792wNLCbltDLeoYRvjLBpbm9qVWl/dZ84&#10;71LHqMTFSknoUxorzmPbo1Vx5Ud05H35YFUiGTqug7pSuTX8QYiCWzU4WujViNse2/NushK4OVyW&#10;/eslbNuPE07LrMs3VUp5f5eLF2AJl/QXhl98QoeGmI5+cjoyIyHLxVNBWXKeH4FRIivpy5F0sS6A&#10;NzX/f6H5AVBLAwQUAAAACACHTuJAPSpIq/IBAAD2AwAADgAAAGRycy9lMm9Eb2MueG1srVPNjhMx&#10;DL4j8Q5R7nSmhS7bUacrQSkXBEgL3N38zETKn5JsZ/oC8AacuHDnufocOGlpWbisEHPIOLbz2f5s&#10;L29Go8lOhKicbel0UlMiLHNc2a6lHz9snlxTEhNYDtpZ0dK9iPRm9fjRcvCNmLneaS4CQRAbm8G3&#10;tE/JN1UVWS8MxInzwqJRumAg4TV0FQ8wILrR1ayur6rBBe6DYyJG1K6PRroq+FIKlt5JGUUiuqWY&#10;WypnKOc2n9VqCU0XwPeKndKAf8jCgLIY9Ay1hgTkLqi/oIxiwUUn04Q5UzkpFROlBqxmWv9RzW0P&#10;XpRakJzozzTF/wfL3u7eB6J4SxeUWDDYosPXL4dvPw7fP5Np4WfwsUG3W4+OaXzhRuxz5i3rIypz&#10;2aMMJv+xIIJ2ZHp/ZleMiTBUXtXTxTVaGJoWz58+m88zSnV57ENMr4UzJAstDdi8wins3sR0dP3l&#10;kmNFpxXfKK3LJXTblzqQHWCjN+U7od9z05YMGH0+m2MegPMmNSQUjUcGou1KvHsv4sOAc2JriP0x&#10;gYJwnC2jkghlynoB/JXlJO09smxxHWhOxghOiRa4PVkqngmUfogncqctUnjpRJbSuB0RJotbx/fY&#10;NdxP5FPAJ/xTcueD6npUlC6WxzhcpROnRcjT+/u9hLis6+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W8atUAAAAKAQAADwAAAAAAAAABACAAAAAiAAAAZHJzL2Rvd25yZXYueG1sUEsBAhQAFAAA&#10;AAgAh07iQD0qSKvyAQAA9gMAAA4AAAAAAAAAAQAgAAAAJAEAAGRycy9lMm9Eb2MueG1sUEsFBgAA&#10;AAAGAAYAWQEAAIgFAAAAAA==&#10;">
                <v:path/>
                <v:fill focussize="0,0"/>
                <v:stroke color="#FFFFFF"/>
                <v:imagedata o:title=""/>
                <o:lock v:ext="edit"/>
                <v:textbox style="layout-flow:vertical-ideographic;">
                  <w:txbxContent>
                    <w:p>
                      <w:pPr>
                        <w:numPr>
                          <w:ilvl w:val="0"/>
                          <w:numId w:val="2"/>
                        </w:numPr>
                        <w:rPr>
                          <w:sz w:val="36"/>
                          <w:szCs w:val="36"/>
                        </w:rPr>
                      </w:pPr>
                      <w:r>
                        <w:rPr>
                          <w:sz w:val="36"/>
                          <w:szCs w:val="36"/>
                        </w:rPr>
                        <w:t>1</w:t>
                      </w:r>
                      <w:r>
                        <w:rPr>
                          <w:rFonts w:hint="eastAsia"/>
                          <w:sz w:val="36"/>
                          <w:szCs w:val="36"/>
                        </w:rPr>
                        <w:t>6</w:t>
                      </w:r>
                      <w:r>
                        <w:rPr>
                          <w:sz w:val="36"/>
                          <w:szCs w:val="36"/>
                        </w:rPr>
                        <w:t xml:space="preserve"> —</w:t>
                      </w:r>
                    </w:p>
                  </w:txbxContent>
                </v:textbox>
              </v:shape>
            </w:pict>
          </mc:Fallback>
        </mc:AlternateContent>
      </w:r>
      <w:r>
        <w:rPr>
          <w:rFonts w:eastAsia="仿宋_GB2312"/>
          <w:szCs w:val="44"/>
        </w:rPr>
        <w:t>劳动关系和谐II级标准（100分）</w:t>
      </w:r>
    </w:p>
    <w:p>
      <w:pPr>
        <w:pStyle w:val="2"/>
        <w:spacing w:line="300" w:lineRule="exact"/>
        <w:ind w:firstLine="646"/>
        <w:jc w:val="both"/>
        <w:rPr>
          <w:rFonts w:eastAsia="仿宋_GB2312"/>
          <w:sz w:val="32"/>
          <w:szCs w:val="32"/>
        </w:rPr>
      </w:pPr>
    </w:p>
    <w:tbl>
      <w:tblPr>
        <w:tblStyle w:val="5"/>
        <w:tblW w:w="208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266"/>
        <w:gridCol w:w="5846"/>
        <w:gridCol w:w="7742"/>
        <w:gridCol w:w="1106"/>
        <w:gridCol w:w="2002"/>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3" w:hRule="atLeast"/>
          <w:tblHeader/>
        </w:trPr>
        <w:tc>
          <w:tcPr>
            <w:tcW w:w="686" w:type="dxa"/>
            <w:vAlign w:val="center"/>
          </w:tcPr>
          <w:p>
            <w:pPr>
              <w:pStyle w:val="2"/>
              <w:spacing w:line="400" w:lineRule="exact"/>
              <w:rPr>
                <w:rFonts w:eastAsia="仿宋_GB2312"/>
                <w:spacing w:val="-12"/>
                <w:sz w:val="28"/>
                <w:szCs w:val="28"/>
              </w:rPr>
            </w:pPr>
            <w:r>
              <w:rPr>
                <w:rFonts w:eastAsia="仿宋_GB2312"/>
                <w:spacing w:val="-12"/>
                <w:sz w:val="28"/>
                <w:szCs w:val="28"/>
              </w:rPr>
              <w:t>序号</w:t>
            </w:r>
          </w:p>
        </w:tc>
        <w:tc>
          <w:tcPr>
            <w:tcW w:w="2266" w:type="dxa"/>
            <w:vAlign w:val="center"/>
          </w:tcPr>
          <w:p>
            <w:pPr>
              <w:pStyle w:val="2"/>
              <w:spacing w:line="400" w:lineRule="exact"/>
              <w:rPr>
                <w:rFonts w:eastAsia="仿宋_GB2312"/>
                <w:sz w:val="28"/>
                <w:szCs w:val="28"/>
              </w:rPr>
            </w:pPr>
            <w:r>
              <w:rPr>
                <w:rFonts w:eastAsia="仿宋_GB2312"/>
                <w:sz w:val="28"/>
                <w:szCs w:val="28"/>
              </w:rPr>
              <w:t>项目及分值</w:t>
            </w:r>
          </w:p>
        </w:tc>
        <w:tc>
          <w:tcPr>
            <w:tcW w:w="5846" w:type="dxa"/>
            <w:vAlign w:val="center"/>
          </w:tcPr>
          <w:p>
            <w:pPr>
              <w:pStyle w:val="2"/>
              <w:spacing w:line="400" w:lineRule="exact"/>
              <w:rPr>
                <w:rFonts w:eastAsia="仿宋_GB2312"/>
                <w:sz w:val="28"/>
                <w:szCs w:val="28"/>
              </w:rPr>
            </w:pPr>
            <w:r>
              <w:rPr>
                <w:rFonts w:eastAsia="仿宋_GB2312"/>
                <w:sz w:val="28"/>
                <w:szCs w:val="28"/>
              </w:rPr>
              <w:t>子项及分值</w:t>
            </w:r>
          </w:p>
        </w:tc>
        <w:tc>
          <w:tcPr>
            <w:tcW w:w="7742" w:type="dxa"/>
            <w:vAlign w:val="center"/>
          </w:tcPr>
          <w:p>
            <w:pPr>
              <w:pStyle w:val="2"/>
              <w:spacing w:line="400" w:lineRule="exact"/>
              <w:rPr>
                <w:rFonts w:eastAsia="仿宋_GB2312"/>
                <w:sz w:val="28"/>
                <w:szCs w:val="28"/>
              </w:rPr>
            </w:pPr>
            <w:r>
              <w:rPr>
                <w:rFonts w:eastAsia="仿宋_GB2312"/>
                <w:sz w:val="28"/>
                <w:szCs w:val="28"/>
              </w:rPr>
              <w:t>具体工作情况</w:t>
            </w:r>
          </w:p>
        </w:tc>
        <w:tc>
          <w:tcPr>
            <w:tcW w:w="1106" w:type="dxa"/>
            <w:vAlign w:val="center"/>
          </w:tcPr>
          <w:p>
            <w:pPr>
              <w:pStyle w:val="2"/>
              <w:spacing w:line="400" w:lineRule="exact"/>
              <w:rPr>
                <w:rFonts w:eastAsia="仿宋_GB2312"/>
                <w:sz w:val="28"/>
                <w:szCs w:val="28"/>
              </w:rPr>
            </w:pPr>
            <w:r>
              <w:rPr>
                <w:rFonts w:eastAsia="仿宋_GB2312"/>
                <w:sz w:val="28"/>
                <w:szCs w:val="28"/>
              </w:rPr>
              <w:t>自评分</w:t>
            </w:r>
          </w:p>
        </w:tc>
        <w:tc>
          <w:tcPr>
            <w:tcW w:w="2002" w:type="dxa"/>
            <w:vAlign w:val="center"/>
          </w:tcPr>
          <w:p>
            <w:pPr>
              <w:pStyle w:val="2"/>
              <w:spacing w:line="400" w:lineRule="exact"/>
              <w:rPr>
                <w:rFonts w:eastAsia="仿宋_GB2312"/>
                <w:sz w:val="28"/>
                <w:szCs w:val="28"/>
              </w:rPr>
            </w:pPr>
            <w:r>
              <w:rPr>
                <w:rFonts w:eastAsia="仿宋_GB2312"/>
                <w:sz w:val="28"/>
                <w:szCs w:val="28"/>
              </w:rPr>
              <w:t>区三方协商会议办核实情况</w:t>
            </w:r>
          </w:p>
        </w:tc>
        <w:tc>
          <w:tcPr>
            <w:tcW w:w="1158" w:type="dxa"/>
            <w:vAlign w:val="center"/>
          </w:tcPr>
          <w:p>
            <w:pPr>
              <w:pStyle w:val="2"/>
              <w:spacing w:line="400" w:lineRule="exact"/>
              <w:rPr>
                <w:rFonts w:eastAsia="仿宋_GB2312"/>
                <w:sz w:val="28"/>
                <w:szCs w:val="28"/>
              </w:rPr>
            </w:pPr>
            <w:r>
              <w:rPr>
                <w:rFonts w:eastAsia="仿宋_GB2312"/>
                <w:sz w:val="28"/>
                <w:szCs w:val="28"/>
              </w:rPr>
              <w:t>核定分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trPr>
        <w:tc>
          <w:tcPr>
            <w:tcW w:w="686" w:type="dxa"/>
            <w:vMerge w:val="restart"/>
            <w:vAlign w:val="center"/>
          </w:tcPr>
          <w:p>
            <w:pPr>
              <w:pStyle w:val="2"/>
              <w:rPr>
                <w:rFonts w:eastAsia="仿宋_GB2312"/>
                <w:sz w:val="24"/>
              </w:rPr>
            </w:pPr>
            <w:r>
              <w:rPr>
                <w:rFonts w:eastAsia="仿宋_GB2312"/>
                <w:sz w:val="24"/>
              </w:rPr>
              <w:t>1</w:t>
            </w:r>
          </w:p>
        </w:tc>
        <w:tc>
          <w:tcPr>
            <w:tcW w:w="2266" w:type="dxa"/>
            <w:vMerge w:val="restart"/>
            <w:vAlign w:val="center"/>
          </w:tcPr>
          <w:p>
            <w:pPr>
              <w:pStyle w:val="2"/>
              <w:jc w:val="both"/>
              <w:rPr>
                <w:rFonts w:eastAsia="仿宋_GB2312"/>
                <w:sz w:val="24"/>
              </w:rPr>
            </w:pPr>
            <w:r>
              <w:rPr>
                <w:rFonts w:eastAsia="仿宋_GB2312"/>
                <w:sz w:val="24"/>
              </w:rPr>
              <w:t>企业以人为本，关爱员工，改善员工工作生活条件（30分）</w:t>
            </w:r>
          </w:p>
        </w:tc>
        <w:tc>
          <w:tcPr>
            <w:tcW w:w="5846" w:type="dxa"/>
            <w:vAlign w:val="center"/>
          </w:tcPr>
          <w:p>
            <w:pPr>
              <w:pStyle w:val="2"/>
              <w:jc w:val="both"/>
              <w:rPr>
                <w:rFonts w:eastAsia="仿宋_GB2312"/>
                <w:b w:val="0"/>
                <w:sz w:val="24"/>
              </w:rPr>
            </w:pPr>
            <w:r>
              <w:rPr>
                <w:rFonts w:eastAsia="仿宋_GB2312"/>
                <w:b w:val="0"/>
                <w:sz w:val="24"/>
              </w:rPr>
              <w:t>企业致力改善员工工作场所环境，定期投入固定资金对企业环境治理设备进行更新改造。（6分）</w:t>
            </w:r>
          </w:p>
        </w:tc>
        <w:tc>
          <w:tcPr>
            <w:tcW w:w="7742" w:type="dxa"/>
            <w:vAlign w:val="center"/>
          </w:tcPr>
          <w:p>
            <w:pPr>
              <w:pStyle w:val="2"/>
              <w:jc w:val="both"/>
              <w:rPr>
                <w:rFonts w:eastAsia="仿宋_GB2312"/>
                <w:sz w:val="24"/>
              </w:rPr>
            </w:pPr>
            <w:r>
              <w:rPr>
                <w:rFonts w:hint="eastAsia" w:eastAsia="仿宋_GB2312"/>
                <w:b w:val="0"/>
                <w:sz w:val="24"/>
              </w:rPr>
              <w:t>上一年度以来</w:t>
            </w:r>
            <w:r>
              <w:rPr>
                <w:rFonts w:eastAsia="仿宋_GB2312"/>
                <w:b w:val="0"/>
                <w:sz w:val="24"/>
              </w:rPr>
              <w:t>企业</w:t>
            </w:r>
            <w:r>
              <w:rPr>
                <w:rFonts w:hint="eastAsia" w:eastAsia="仿宋_GB2312"/>
                <w:b w:val="0"/>
                <w:sz w:val="24"/>
              </w:rPr>
              <w:t>投入</w:t>
            </w:r>
            <w:r>
              <w:rPr>
                <w:rFonts w:eastAsia="仿宋_GB2312"/>
                <w:b w:val="0"/>
                <w:sz w:val="24"/>
              </w:rPr>
              <w:t>环境治理设备进行更新改造资金：</w:t>
            </w:r>
            <w:r>
              <w:rPr>
                <w:rFonts w:hint="eastAsia" w:eastAsia="仿宋_GB2312"/>
                <w:b w:val="0"/>
                <w:sz w:val="24"/>
              </w:rPr>
              <w:t xml:space="preserve">    万元</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sz w:val="24"/>
              </w:rPr>
            </w:pPr>
          </w:p>
        </w:tc>
        <w:tc>
          <w:tcPr>
            <w:tcW w:w="2266" w:type="dxa"/>
            <w:vMerge w:val="continue"/>
            <w:vAlign w:val="center"/>
          </w:tcPr>
          <w:p>
            <w:pPr>
              <w:pStyle w:val="2"/>
              <w:jc w:val="both"/>
              <w:rPr>
                <w:rFonts w:eastAsia="仿宋_GB2312"/>
                <w:sz w:val="24"/>
              </w:rPr>
            </w:pPr>
          </w:p>
        </w:tc>
        <w:tc>
          <w:tcPr>
            <w:tcW w:w="5846" w:type="dxa"/>
            <w:vAlign w:val="center"/>
          </w:tcPr>
          <w:p>
            <w:pPr>
              <w:pStyle w:val="2"/>
              <w:jc w:val="both"/>
              <w:rPr>
                <w:rFonts w:eastAsia="仿宋_GB2312"/>
                <w:sz w:val="24"/>
              </w:rPr>
            </w:pPr>
            <w:r>
              <w:rPr>
                <w:rFonts w:eastAsia="仿宋_GB2312"/>
                <w:b w:val="0"/>
                <w:sz w:val="24"/>
              </w:rPr>
              <w:t>企业结合生产特点和保护员工健康需要，配置和完善通风、降温、防尘、防毒、降噪等设施，为员工提供</w:t>
            </w:r>
            <w:r>
              <w:rPr>
                <w:rFonts w:hint="eastAsia" w:eastAsia="仿宋_GB2312"/>
                <w:b w:val="0"/>
                <w:sz w:val="24"/>
              </w:rPr>
              <w:t>安全、</w:t>
            </w:r>
            <w:r>
              <w:rPr>
                <w:rFonts w:eastAsia="仿宋_GB2312"/>
                <w:b w:val="0"/>
                <w:sz w:val="24"/>
              </w:rPr>
              <w:t>舒适、整洁、的工作环境。（5分）</w:t>
            </w:r>
          </w:p>
        </w:tc>
        <w:tc>
          <w:tcPr>
            <w:tcW w:w="7742" w:type="dxa"/>
            <w:vAlign w:val="center"/>
          </w:tcPr>
          <w:p>
            <w:pPr>
              <w:pStyle w:val="2"/>
              <w:jc w:val="both"/>
              <w:rPr>
                <w:rFonts w:eastAsia="仿宋_GB2312"/>
                <w:b w:val="0"/>
                <w:sz w:val="24"/>
              </w:rPr>
            </w:pPr>
            <w:r>
              <w:rPr>
                <w:rFonts w:eastAsia="仿宋_GB2312"/>
                <w:b w:val="0"/>
                <w:sz w:val="24"/>
              </w:rPr>
              <w:t>企业结合生产特点和保护员工健康需要，配置和完善</w:t>
            </w:r>
            <w:r>
              <w:rPr>
                <w:rFonts w:hint="eastAsia" w:eastAsia="仿宋_GB2312"/>
                <w:b w:val="0"/>
                <w:sz w:val="24"/>
              </w:rPr>
              <w:t>的具体设施包括：</w:t>
            </w:r>
            <w:r>
              <w:rPr>
                <w:rFonts w:eastAsia="仿宋_GB2312"/>
                <w:b w:val="0"/>
                <w:sz w:val="24"/>
              </w:rPr>
              <w:t>通风</w:t>
            </w:r>
            <w:r>
              <w:rPr>
                <w:rFonts w:eastAsia="仿宋_GB2312"/>
                <w:b w:val="0"/>
                <w:sz w:val="32"/>
              </w:rPr>
              <w:t>□</w:t>
            </w:r>
            <w:r>
              <w:rPr>
                <w:rFonts w:hint="eastAsia" w:eastAsia="仿宋_GB2312"/>
                <w:b w:val="0"/>
                <w:sz w:val="24"/>
              </w:rPr>
              <w:t xml:space="preserve"> </w:t>
            </w:r>
            <w:r>
              <w:rPr>
                <w:rFonts w:eastAsia="仿宋_GB2312"/>
                <w:b w:val="0"/>
                <w:sz w:val="24"/>
              </w:rPr>
              <w:t>降温</w:t>
            </w:r>
            <w:r>
              <w:rPr>
                <w:rFonts w:eastAsia="仿宋_GB2312"/>
                <w:b w:val="0"/>
                <w:sz w:val="32"/>
              </w:rPr>
              <w:t>□</w:t>
            </w:r>
            <w:r>
              <w:rPr>
                <w:rFonts w:hint="eastAsia" w:eastAsia="仿宋_GB2312"/>
                <w:b w:val="0"/>
                <w:sz w:val="24"/>
              </w:rPr>
              <w:t xml:space="preserve"> </w:t>
            </w:r>
            <w:r>
              <w:rPr>
                <w:rFonts w:eastAsia="仿宋_GB2312"/>
                <w:b w:val="0"/>
                <w:sz w:val="24"/>
              </w:rPr>
              <w:t>防尘</w:t>
            </w:r>
            <w:r>
              <w:rPr>
                <w:rFonts w:eastAsia="仿宋_GB2312"/>
                <w:b w:val="0"/>
                <w:sz w:val="32"/>
              </w:rPr>
              <w:t>□</w:t>
            </w:r>
            <w:r>
              <w:rPr>
                <w:rFonts w:hint="eastAsia" w:eastAsia="仿宋_GB2312"/>
                <w:b w:val="0"/>
                <w:sz w:val="24"/>
              </w:rPr>
              <w:t xml:space="preserve"> </w:t>
            </w:r>
            <w:r>
              <w:rPr>
                <w:rFonts w:eastAsia="仿宋_GB2312"/>
                <w:b w:val="0"/>
                <w:sz w:val="24"/>
              </w:rPr>
              <w:t>防毒</w:t>
            </w:r>
            <w:r>
              <w:rPr>
                <w:rFonts w:eastAsia="仿宋_GB2312"/>
                <w:b w:val="0"/>
                <w:sz w:val="32"/>
              </w:rPr>
              <w:t>□</w:t>
            </w:r>
            <w:r>
              <w:rPr>
                <w:rFonts w:hint="eastAsia" w:eastAsia="仿宋_GB2312"/>
                <w:b w:val="0"/>
                <w:sz w:val="24"/>
              </w:rPr>
              <w:t xml:space="preserve"> </w:t>
            </w:r>
            <w:r>
              <w:rPr>
                <w:rFonts w:eastAsia="仿宋_GB2312"/>
                <w:b w:val="0"/>
                <w:sz w:val="24"/>
              </w:rPr>
              <w:t>降噪</w:t>
            </w:r>
            <w:r>
              <w:rPr>
                <w:rFonts w:eastAsia="仿宋_GB2312"/>
                <w:b w:val="0"/>
                <w:sz w:val="32"/>
              </w:rPr>
              <w:t>□</w:t>
            </w:r>
          </w:p>
          <w:p>
            <w:pPr>
              <w:pStyle w:val="2"/>
              <w:adjustRightInd w:val="0"/>
              <w:snapToGrid w:val="0"/>
              <w:jc w:val="both"/>
              <w:rPr>
                <w:rFonts w:eastAsia="仿宋_GB2312"/>
                <w:sz w:val="24"/>
              </w:rPr>
            </w:pPr>
            <w:r>
              <w:rPr>
                <w:rFonts w:hint="eastAsia" w:eastAsia="仿宋_GB2312"/>
                <w:b w:val="0"/>
                <w:sz w:val="24"/>
              </w:rPr>
              <w:t>工作环境是否安全、舒适、整洁：</w:t>
            </w:r>
            <w:r>
              <w:rPr>
                <w:rFonts w:eastAsia="仿宋_GB2312"/>
                <w:b w:val="0"/>
                <w:sz w:val="24"/>
              </w:rPr>
              <w:t>有</w:t>
            </w:r>
            <w:r>
              <w:rPr>
                <w:rFonts w:eastAsia="仿宋_GB2312"/>
                <w:b w:val="0"/>
                <w:sz w:val="32"/>
              </w:rPr>
              <w:t>□</w:t>
            </w:r>
            <w:r>
              <w:rPr>
                <w:rFonts w:hint="eastAsia" w:eastAsia="仿宋_GB2312"/>
                <w:b w:val="0"/>
                <w:sz w:val="32"/>
              </w:rPr>
              <w:t xml:space="preserve"> </w:t>
            </w:r>
            <w:r>
              <w:rPr>
                <w:rFonts w:eastAsia="仿宋_GB2312"/>
                <w:b w:val="0"/>
                <w:sz w:val="24"/>
              </w:rPr>
              <w:t>无</w:t>
            </w:r>
            <w:r>
              <w:rPr>
                <w:rFonts w:eastAsia="仿宋_GB2312"/>
                <w:b w:val="0"/>
                <w:sz w:val="32"/>
              </w:rPr>
              <w:t>□</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sz w:val="24"/>
              </w:rPr>
            </w:pPr>
          </w:p>
        </w:tc>
        <w:tc>
          <w:tcPr>
            <w:tcW w:w="2266" w:type="dxa"/>
            <w:vMerge w:val="continue"/>
            <w:vAlign w:val="center"/>
          </w:tcPr>
          <w:p>
            <w:pPr>
              <w:pStyle w:val="2"/>
              <w:jc w:val="both"/>
              <w:rPr>
                <w:rFonts w:eastAsia="仿宋_GB2312"/>
                <w:sz w:val="24"/>
              </w:rPr>
            </w:pPr>
          </w:p>
        </w:tc>
        <w:tc>
          <w:tcPr>
            <w:tcW w:w="5846" w:type="dxa"/>
            <w:vAlign w:val="center"/>
          </w:tcPr>
          <w:p>
            <w:pPr>
              <w:pStyle w:val="2"/>
              <w:jc w:val="both"/>
              <w:rPr>
                <w:rFonts w:eastAsia="仿宋_GB2312"/>
                <w:sz w:val="24"/>
              </w:rPr>
            </w:pPr>
            <w:r>
              <w:rPr>
                <w:rFonts w:eastAsia="仿宋_GB2312"/>
                <w:b w:val="0"/>
                <w:sz w:val="24"/>
              </w:rPr>
              <w:t>企业在工作区域内设有专供员工休息的场所以及配备卫生保健设施，并至少每年一次为女员工、未成年工和特殊工种员工进行健康检查。（8分）</w:t>
            </w:r>
          </w:p>
        </w:tc>
        <w:tc>
          <w:tcPr>
            <w:tcW w:w="7742" w:type="dxa"/>
            <w:vAlign w:val="center"/>
          </w:tcPr>
          <w:p>
            <w:pPr>
              <w:pStyle w:val="2"/>
              <w:adjustRightInd w:val="0"/>
              <w:snapToGrid w:val="0"/>
              <w:jc w:val="both"/>
              <w:rPr>
                <w:rFonts w:eastAsia="仿宋_GB2312"/>
                <w:b w:val="0"/>
                <w:sz w:val="24"/>
              </w:rPr>
            </w:pPr>
            <w:r>
              <w:rPr>
                <w:rFonts w:eastAsia="仿宋_GB2312"/>
                <w:b w:val="0"/>
                <w:sz w:val="24"/>
              </w:rPr>
              <w:t>在工作区域内设有专供员工休息的场所：有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p>
            <w:pPr>
              <w:pStyle w:val="2"/>
              <w:adjustRightInd w:val="0"/>
              <w:snapToGrid w:val="0"/>
              <w:jc w:val="both"/>
              <w:rPr>
                <w:rFonts w:eastAsia="仿宋_GB2312"/>
                <w:b w:val="0"/>
                <w:sz w:val="24"/>
              </w:rPr>
            </w:pPr>
            <w:r>
              <w:rPr>
                <w:rFonts w:eastAsia="仿宋_GB2312"/>
                <w:b w:val="0"/>
                <w:sz w:val="24"/>
              </w:rPr>
              <w:t>员工休息的场所配备卫生保健设施：有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p>
            <w:pPr>
              <w:pStyle w:val="2"/>
              <w:adjustRightInd w:val="0"/>
              <w:snapToGrid w:val="0"/>
              <w:jc w:val="both"/>
              <w:rPr>
                <w:rFonts w:eastAsia="仿宋_GB2312"/>
                <w:sz w:val="24"/>
              </w:rPr>
            </w:pPr>
            <w:r>
              <w:rPr>
                <w:rFonts w:eastAsia="仿宋_GB2312"/>
                <w:b w:val="0"/>
                <w:sz w:val="24"/>
              </w:rPr>
              <w:t>上一年为女员工、未成年工和特殊工种员工进行健康检查的人次：</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686" w:type="dxa"/>
            <w:vMerge w:val="continue"/>
            <w:vAlign w:val="center"/>
          </w:tcPr>
          <w:p>
            <w:pPr>
              <w:pStyle w:val="2"/>
              <w:rPr>
                <w:rFonts w:eastAsia="仿宋_GB2312"/>
                <w:sz w:val="24"/>
              </w:rPr>
            </w:pPr>
          </w:p>
        </w:tc>
        <w:tc>
          <w:tcPr>
            <w:tcW w:w="2266" w:type="dxa"/>
            <w:vMerge w:val="continue"/>
            <w:vAlign w:val="center"/>
          </w:tcPr>
          <w:p>
            <w:pPr>
              <w:pStyle w:val="2"/>
              <w:jc w:val="both"/>
              <w:rPr>
                <w:rFonts w:eastAsia="仿宋_GB2312"/>
                <w:sz w:val="24"/>
              </w:rPr>
            </w:pPr>
          </w:p>
        </w:tc>
        <w:tc>
          <w:tcPr>
            <w:tcW w:w="5846" w:type="dxa"/>
            <w:vAlign w:val="center"/>
          </w:tcPr>
          <w:p>
            <w:pPr>
              <w:pStyle w:val="2"/>
              <w:jc w:val="both"/>
              <w:rPr>
                <w:rFonts w:eastAsia="仿宋_GB2312"/>
                <w:b w:val="0"/>
                <w:sz w:val="24"/>
              </w:rPr>
            </w:pPr>
            <w:r>
              <w:rPr>
                <w:rFonts w:eastAsia="仿宋_GB2312"/>
                <w:b w:val="0"/>
                <w:sz w:val="24"/>
              </w:rPr>
              <w:t>企业合理设置生产或工作流程，科学定岗定额。（4分）</w:t>
            </w:r>
          </w:p>
        </w:tc>
        <w:tc>
          <w:tcPr>
            <w:tcW w:w="7742" w:type="dxa"/>
            <w:vAlign w:val="center"/>
          </w:tcPr>
          <w:p>
            <w:pPr>
              <w:pStyle w:val="2"/>
              <w:adjustRightInd w:val="0"/>
              <w:snapToGrid w:val="0"/>
              <w:jc w:val="both"/>
              <w:rPr>
                <w:rFonts w:eastAsia="仿宋_GB2312"/>
                <w:sz w:val="24"/>
              </w:rPr>
            </w:pPr>
            <w:r>
              <w:rPr>
                <w:rFonts w:eastAsia="仿宋_GB2312"/>
                <w:b w:val="0"/>
                <w:sz w:val="24"/>
              </w:rPr>
              <w:t>合理设置生产或工作流程，科学定岗定额：有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sz w:val="24"/>
              </w:rPr>
            </w:pPr>
          </w:p>
        </w:tc>
        <w:tc>
          <w:tcPr>
            <w:tcW w:w="2266" w:type="dxa"/>
            <w:vMerge w:val="continue"/>
            <w:vAlign w:val="center"/>
          </w:tcPr>
          <w:p>
            <w:pPr>
              <w:pStyle w:val="2"/>
              <w:jc w:val="both"/>
              <w:rPr>
                <w:rFonts w:eastAsia="仿宋_GB2312"/>
                <w:sz w:val="24"/>
              </w:rPr>
            </w:pPr>
          </w:p>
        </w:tc>
        <w:tc>
          <w:tcPr>
            <w:tcW w:w="5846" w:type="dxa"/>
            <w:vAlign w:val="center"/>
          </w:tcPr>
          <w:p>
            <w:pPr>
              <w:pStyle w:val="2"/>
              <w:jc w:val="both"/>
              <w:rPr>
                <w:rFonts w:eastAsia="仿宋_GB2312"/>
                <w:b w:val="0"/>
                <w:sz w:val="24"/>
              </w:rPr>
            </w:pPr>
            <w:r>
              <w:rPr>
                <w:rFonts w:eastAsia="仿宋_GB2312"/>
                <w:b w:val="0"/>
                <w:sz w:val="24"/>
              </w:rPr>
              <w:t>企业关心员工饮食情况，提高员工饮食质量；建有食堂的企业，还应加强餐饮管理，定期开展餐饮卫生检查。（2分）</w:t>
            </w:r>
          </w:p>
        </w:tc>
        <w:tc>
          <w:tcPr>
            <w:tcW w:w="7742" w:type="dxa"/>
            <w:vAlign w:val="center"/>
          </w:tcPr>
          <w:p>
            <w:pPr>
              <w:pStyle w:val="2"/>
              <w:jc w:val="both"/>
              <w:rPr>
                <w:rFonts w:hint="eastAsia" w:eastAsia="仿宋_GB2312"/>
                <w:b w:val="0"/>
                <w:sz w:val="24"/>
              </w:rPr>
            </w:pPr>
            <w:r>
              <w:rPr>
                <w:rFonts w:eastAsia="仿宋_GB2312"/>
                <w:b w:val="0"/>
                <w:sz w:val="24"/>
              </w:rPr>
              <w:t>企业关心员工饮食情况，提高员工饮食质量：有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p>
            <w:pPr>
              <w:pStyle w:val="2"/>
              <w:jc w:val="both"/>
              <w:rPr>
                <w:rFonts w:eastAsia="仿宋_GB2312"/>
                <w:b w:val="0"/>
                <w:sz w:val="24"/>
              </w:rPr>
            </w:pPr>
            <w:r>
              <w:rPr>
                <w:rFonts w:eastAsia="仿宋_GB2312"/>
                <w:b w:val="0"/>
                <w:sz w:val="24"/>
              </w:rPr>
              <w:t>建有食堂：有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p>
            <w:pPr>
              <w:pStyle w:val="2"/>
              <w:jc w:val="both"/>
              <w:rPr>
                <w:rFonts w:eastAsia="仿宋_GB2312"/>
                <w:sz w:val="24"/>
              </w:rPr>
            </w:pPr>
            <w:r>
              <w:rPr>
                <w:rFonts w:eastAsia="仿宋_GB2312"/>
                <w:b w:val="0"/>
                <w:sz w:val="24"/>
              </w:rPr>
              <w:t>加强餐饮管理，定期开展餐饮卫生检查：有□无□</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trPr>
        <w:tc>
          <w:tcPr>
            <w:tcW w:w="686" w:type="dxa"/>
            <w:vMerge w:val="continue"/>
            <w:vAlign w:val="center"/>
          </w:tcPr>
          <w:p>
            <w:pPr>
              <w:pStyle w:val="2"/>
              <w:rPr>
                <w:rFonts w:eastAsia="仿宋_GB2312"/>
                <w:sz w:val="24"/>
              </w:rPr>
            </w:pPr>
          </w:p>
        </w:tc>
        <w:tc>
          <w:tcPr>
            <w:tcW w:w="2266" w:type="dxa"/>
            <w:vMerge w:val="continue"/>
            <w:vAlign w:val="center"/>
          </w:tcPr>
          <w:p>
            <w:pPr>
              <w:pStyle w:val="2"/>
              <w:jc w:val="both"/>
              <w:rPr>
                <w:rFonts w:eastAsia="仿宋_GB2312"/>
                <w:sz w:val="24"/>
              </w:rPr>
            </w:pPr>
          </w:p>
        </w:tc>
        <w:tc>
          <w:tcPr>
            <w:tcW w:w="5846" w:type="dxa"/>
            <w:vAlign w:val="center"/>
          </w:tcPr>
          <w:p>
            <w:pPr>
              <w:pStyle w:val="2"/>
              <w:jc w:val="both"/>
              <w:rPr>
                <w:rFonts w:eastAsia="仿宋_GB2312"/>
                <w:b w:val="0"/>
                <w:sz w:val="24"/>
              </w:rPr>
            </w:pPr>
            <w:r>
              <w:rPr>
                <w:rFonts w:eastAsia="仿宋_GB2312"/>
                <w:b w:val="0"/>
                <w:sz w:val="24"/>
              </w:rPr>
              <w:t>企业根据自身条件和规模，通过自建或租用等方式，为员工提供集体宿舍，配置必要的生活设施，改善员工居住条件。对自行安排居住场所的员工，企业给予补助；为员工足额缴存住房公积金。（2分）</w:t>
            </w:r>
          </w:p>
        </w:tc>
        <w:tc>
          <w:tcPr>
            <w:tcW w:w="7742" w:type="dxa"/>
            <w:vAlign w:val="center"/>
          </w:tcPr>
          <w:p>
            <w:pPr>
              <w:pStyle w:val="2"/>
              <w:jc w:val="both"/>
              <w:rPr>
                <w:rFonts w:eastAsia="仿宋_GB2312"/>
                <w:b w:val="0"/>
                <w:sz w:val="24"/>
              </w:rPr>
            </w:pPr>
            <w:r>
              <w:rPr>
                <w:rFonts w:eastAsia="仿宋_GB2312"/>
                <w:b w:val="0"/>
                <w:sz w:val="24"/>
              </w:rPr>
              <w:t>是否为员工提供集体宿舍，配置必要的生活设施，改善员工居住条件：有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p>
            <w:pPr>
              <w:pStyle w:val="2"/>
              <w:jc w:val="both"/>
              <w:rPr>
                <w:rFonts w:eastAsia="仿宋_GB2312"/>
                <w:b w:val="0"/>
                <w:sz w:val="24"/>
              </w:rPr>
            </w:pPr>
            <w:r>
              <w:rPr>
                <w:rFonts w:eastAsia="仿宋_GB2312"/>
                <w:b w:val="0"/>
                <w:sz w:val="24"/>
              </w:rPr>
              <w:t>对自行安排居住场所的员工，企业给予补助：有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p>
            <w:pPr>
              <w:pStyle w:val="2"/>
              <w:jc w:val="both"/>
              <w:rPr>
                <w:rFonts w:eastAsia="仿宋_GB2312"/>
                <w:sz w:val="24"/>
              </w:rPr>
            </w:pPr>
            <w:r>
              <w:rPr>
                <w:rFonts w:eastAsia="仿宋_GB2312"/>
                <w:b w:val="0"/>
                <w:sz w:val="24"/>
              </w:rPr>
              <w:t>为员工足额缴存住房公积金：有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trPr>
        <w:tc>
          <w:tcPr>
            <w:tcW w:w="686" w:type="dxa"/>
            <w:vMerge w:val="continue"/>
            <w:vAlign w:val="center"/>
          </w:tcPr>
          <w:p>
            <w:pPr>
              <w:pStyle w:val="2"/>
              <w:rPr>
                <w:rFonts w:eastAsia="仿宋_GB2312"/>
                <w:sz w:val="24"/>
              </w:rPr>
            </w:pPr>
          </w:p>
        </w:tc>
        <w:tc>
          <w:tcPr>
            <w:tcW w:w="2266" w:type="dxa"/>
            <w:vMerge w:val="continue"/>
            <w:vAlign w:val="center"/>
          </w:tcPr>
          <w:p>
            <w:pPr>
              <w:pStyle w:val="2"/>
              <w:jc w:val="both"/>
              <w:rPr>
                <w:rFonts w:eastAsia="仿宋_GB2312"/>
                <w:sz w:val="24"/>
              </w:rPr>
            </w:pPr>
          </w:p>
        </w:tc>
        <w:tc>
          <w:tcPr>
            <w:tcW w:w="5846" w:type="dxa"/>
            <w:vAlign w:val="center"/>
          </w:tcPr>
          <w:p>
            <w:pPr>
              <w:pStyle w:val="2"/>
              <w:jc w:val="both"/>
              <w:rPr>
                <w:rFonts w:eastAsia="仿宋_GB2312"/>
                <w:b w:val="0"/>
                <w:sz w:val="24"/>
              </w:rPr>
            </w:pPr>
            <w:r>
              <w:rPr>
                <w:rFonts w:eastAsia="仿宋_GB2312"/>
                <w:b w:val="0"/>
                <w:sz w:val="24"/>
              </w:rPr>
              <w:t>企业根据用工情况，为员工建立多种文娱体育设施，并组织员工开展各种文娱体育活动。（3分）</w:t>
            </w:r>
          </w:p>
        </w:tc>
        <w:tc>
          <w:tcPr>
            <w:tcW w:w="7742" w:type="dxa"/>
            <w:vAlign w:val="center"/>
          </w:tcPr>
          <w:p>
            <w:pPr>
              <w:pStyle w:val="2"/>
              <w:jc w:val="both"/>
              <w:rPr>
                <w:rFonts w:eastAsia="仿宋_GB2312"/>
                <w:b w:val="0"/>
                <w:sz w:val="24"/>
              </w:rPr>
            </w:pPr>
            <w:r>
              <w:rPr>
                <w:rFonts w:eastAsia="仿宋_GB2312"/>
                <w:b w:val="0"/>
                <w:sz w:val="24"/>
              </w:rPr>
              <w:t>为员工建立多种文娱体育设施：有</w:t>
            </w:r>
            <w:r>
              <w:rPr>
                <w:rFonts w:eastAsia="仿宋_GB2312"/>
                <w:b w:val="0"/>
                <w:sz w:val="32"/>
              </w:rPr>
              <w:t>□</w:t>
            </w:r>
            <w:r>
              <w:rPr>
                <w:rFonts w:hint="eastAsia" w:eastAsia="仿宋_GB2312"/>
                <w:b w:val="0"/>
                <w:sz w:val="24"/>
              </w:rPr>
              <w:t xml:space="preserve"> </w:t>
            </w:r>
            <w:r>
              <w:rPr>
                <w:rFonts w:eastAsia="仿宋_GB2312"/>
                <w:b w:val="0"/>
                <w:sz w:val="24"/>
              </w:rPr>
              <w:t>无</w:t>
            </w:r>
            <w:r>
              <w:rPr>
                <w:rFonts w:eastAsia="仿宋_GB2312"/>
                <w:b w:val="0"/>
                <w:sz w:val="32"/>
              </w:rPr>
              <w:t>□</w:t>
            </w:r>
          </w:p>
          <w:p>
            <w:pPr>
              <w:pStyle w:val="2"/>
              <w:jc w:val="both"/>
              <w:rPr>
                <w:rFonts w:eastAsia="仿宋_GB2312"/>
                <w:sz w:val="24"/>
              </w:rPr>
            </w:pPr>
            <w:r>
              <w:rPr>
                <w:rFonts w:eastAsia="仿宋_GB2312"/>
                <w:b w:val="0"/>
                <w:sz w:val="24"/>
              </w:rPr>
              <w:t>上一年组织员工开展的文娱体育活动有：</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trPr>
        <w:tc>
          <w:tcPr>
            <w:tcW w:w="686" w:type="dxa"/>
            <w:vMerge w:val="restart"/>
            <w:vAlign w:val="center"/>
          </w:tcPr>
          <w:p>
            <w:pPr>
              <w:pStyle w:val="2"/>
              <w:rPr>
                <w:rFonts w:eastAsia="仿宋_GB2312"/>
                <w:sz w:val="24"/>
              </w:rPr>
            </w:pPr>
            <w:r>
              <w:rPr>
                <w:rFonts w:eastAsia="仿宋_GB2312"/>
                <w:sz w:val="24"/>
              </w:rPr>
              <w:t>2</w:t>
            </w:r>
          </w:p>
        </w:tc>
        <w:tc>
          <w:tcPr>
            <w:tcW w:w="2266" w:type="dxa"/>
            <w:vMerge w:val="restart"/>
            <w:vAlign w:val="center"/>
          </w:tcPr>
          <w:p>
            <w:pPr>
              <w:pStyle w:val="2"/>
              <w:jc w:val="both"/>
              <w:rPr>
                <w:rFonts w:eastAsia="仿宋_GB2312"/>
                <w:sz w:val="24"/>
              </w:rPr>
            </w:pPr>
            <w:r>
              <w:rPr>
                <w:rFonts w:eastAsia="仿宋_GB2312"/>
                <w:sz w:val="24"/>
              </w:rPr>
              <w:t>企业为员工提供不同层次的培训学习，不断提高员工综合素质（15分）</w:t>
            </w:r>
          </w:p>
        </w:tc>
        <w:tc>
          <w:tcPr>
            <w:tcW w:w="5846" w:type="dxa"/>
            <w:vAlign w:val="center"/>
          </w:tcPr>
          <w:p>
            <w:pPr>
              <w:pStyle w:val="2"/>
              <w:jc w:val="both"/>
              <w:rPr>
                <w:rFonts w:eastAsia="仿宋_GB2312"/>
                <w:b w:val="0"/>
                <w:sz w:val="24"/>
              </w:rPr>
            </w:pPr>
            <w:r>
              <w:rPr>
                <w:rFonts w:eastAsia="仿宋_GB2312"/>
                <w:b w:val="0"/>
                <w:sz w:val="24"/>
              </w:rPr>
              <w:t>企业依法按员工工资总额的1.5%提取职工教育经费，企业职代会或工会组织参与确定企业职工教育经费的使用范围和使用方式，确保70%以上的企业职工教育经费向一线员工倾斜，切实保障员工培训权利。（5分）</w:t>
            </w:r>
          </w:p>
        </w:tc>
        <w:tc>
          <w:tcPr>
            <w:tcW w:w="7742" w:type="dxa"/>
            <w:vAlign w:val="center"/>
          </w:tcPr>
          <w:p>
            <w:pPr>
              <w:pStyle w:val="2"/>
              <w:jc w:val="both"/>
              <w:rPr>
                <w:rFonts w:eastAsia="仿宋_GB2312"/>
                <w:b w:val="0"/>
                <w:sz w:val="24"/>
              </w:rPr>
            </w:pPr>
            <w:r>
              <w:rPr>
                <w:rFonts w:eastAsia="仿宋_GB2312"/>
                <w:b w:val="0"/>
                <w:sz w:val="24"/>
              </w:rPr>
              <w:t>企业依法按员工工资总额的1.5%提取职工教育经费：是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p>
            <w:pPr>
              <w:pStyle w:val="2"/>
              <w:jc w:val="both"/>
              <w:rPr>
                <w:rFonts w:eastAsia="仿宋_GB2312"/>
                <w:sz w:val="24"/>
              </w:rPr>
            </w:pPr>
            <w:r>
              <w:rPr>
                <w:rFonts w:eastAsia="仿宋_GB2312"/>
                <w:b w:val="0"/>
                <w:sz w:val="24"/>
              </w:rPr>
              <w:t>企业职代会或工会组织参与确定企业职工教育经费的使用范围和使用方式，确保70%以上的企业职工教育经费向一线员工倾斜，切实保障员工培训权利：是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sz w:val="24"/>
              </w:rPr>
            </w:pPr>
          </w:p>
        </w:tc>
        <w:tc>
          <w:tcPr>
            <w:tcW w:w="2266" w:type="dxa"/>
            <w:vMerge w:val="continue"/>
            <w:vAlign w:val="center"/>
          </w:tcPr>
          <w:p>
            <w:pPr>
              <w:pStyle w:val="2"/>
              <w:jc w:val="both"/>
              <w:rPr>
                <w:rFonts w:eastAsia="仿宋_GB2312"/>
                <w:sz w:val="24"/>
              </w:rPr>
            </w:pPr>
          </w:p>
        </w:tc>
        <w:tc>
          <w:tcPr>
            <w:tcW w:w="5846" w:type="dxa"/>
            <w:vAlign w:val="center"/>
          </w:tcPr>
          <w:p>
            <w:pPr>
              <w:pStyle w:val="2"/>
              <w:jc w:val="both"/>
              <w:rPr>
                <w:rFonts w:eastAsia="仿宋_GB2312"/>
                <w:b w:val="0"/>
                <w:sz w:val="24"/>
              </w:rPr>
            </w:pPr>
            <w:r>
              <w:rPr>
                <w:rFonts w:eastAsia="仿宋_GB2312"/>
                <w:b w:val="0"/>
                <w:sz w:val="24"/>
              </w:rPr>
              <w:t>企业有计划、有步骤地对员工进行入职教育、上岗转岗、技能提升、思想道德等教育培训工作，对员工进行不同层次的培训或鼓励员工参加各种继续教育课程和院校培训。（5分）</w:t>
            </w:r>
          </w:p>
        </w:tc>
        <w:tc>
          <w:tcPr>
            <w:tcW w:w="7742" w:type="dxa"/>
            <w:vAlign w:val="center"/>
          </w:tcPr>
          <w:p>
            <w:pPr>
              <w:pStyle w:val="2"/>
              <w:jc w:val="both"/>
              <w:rPr>
                <w:rFonts w:eastAsia="仿宋_GB2312"/>
                <w:b w:val="0"/>
                <w:sz w:val="24"/>
              </w:rPr>
            </w:pPr>
            <w:r>
              <w:rPr>
                <w:rFonts w:eastAsia="仿宋_GB2312"/>
                <w:b w:val="0"/>
                <w:sz w:val="24"/>
              </w:rPr>
              <w:t>企业有计划、有步骤地对员工进行入职教育、上岗转岗、技能提升、思想道德等教育培训工作，对员工进行不同层次的培训或鼓励员工参加各种继续教育课程和院校培训：是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p>
            <w:pPr>
              <w:pStyle w:val="2"/>
              <w:jc w:val="both"/>
              <w:rPr>
                <w:rFonts w:eastAsia="仿宋_GB2312"/>
                <w:sz w:val="24"/>
              </w:rPr>
            </w:pPr>
            <w:r>
              <w:rPr>
                <w:rFonts w:eastAsia="仿宋_GB2312"/>
                <w:b w:val="0"/>
                <w:sz w:val="24"/>
              </w:rPr>
              <w:t>上一年度参加各种继续教育课程和院校培训的人次：</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686" w:type="dxa"/>
            <w:vMerge w:val="continue"/>
            <w:vAlign w:val="center"/>
          </w:tcPr>
          <w:p>
            <w:pPr>
              <w:pStyle w:val="2"/>
              <w:rPr>
                <w:rFonts w:eastAsia="仿宋_GB2312"/>
                <w:sz w:val="24"/>
              </w:rPr>
            </w:pPr>
          </w:p>
        </w:tc>
        <w:tc>
          <w:tcPr>
            <w:tcW w:w="2266" w:type="dxa"/>
            <w:vMerge w:val="continue"/>
            <w:vAlign w:val="center"/>
          </w:tcPr>
          <w:p>
            <w:pPr>
              <w:pStyle w:val="2"/>
              <w:jc w:val="both"/>
              <w:rPr>
                <w:rFonts w:eastAsia="仿宋_GB2312"/>
                <w:sz w:val="24"/>
              </w:rPr>
            </w:pPr>
          </w:p>
        </w:tc>
        <w:tc>
          <w:tcPr>
            <w:tcW w:w="5846" w:type="dxa"/>
            <w:vAlign w:val="center"/>
          </w:tcPr>
          <w:p>
            <w:pPr>
              <w:pStyle w:val="2"/>
              <w:jc w:val="both"/>
              <w:rPr>
                <w:rFonts w:eastAsia="仿宋_GB2312"/>
                <w:b w:val="0"/>
                <w:sz w:val="24"/>
              </w:rPr>
            </w:pPr>
            <w:r>
              <w:rPr>
                <w:rFonts w:eastAsia="仿宋_GB2312"/>
                <w:b w:val="0"/>
                <w:sz w:val="24"/>
              </w:rPr>
              <w:t>企业严格执行就业准入制度，国家规定持《职业资格证书》的工种持证率达到100%。（5分）</w:t>
            </w:r>
          </w:p>
        </w:tc>
        <w:tc>
          <w:tcPr>
            <w:tcW w:w="7742" w:type="dxa"/>
            <w:vAlign w:val="center"/>
          </w:tcPr>
          <w:p>
            <w:pPr>
              <w:pStyle w:val="2"/>
              <w:jc w:val="both"/>
              <w:rPr>
                <w:rFonts w:eastAsia="仿宋_GB2312"/>
                <w:sz w:val="24"/>
              </w:rPr>
            </w:pPr>
            <w:r>
              <w:rPr>
                <w:rFonts w:eastAsia="仿宋_GB2312"/>
                <w:b w:val="0"/>
                <w:sz w:val="24"/>
              </w:rPr>
              <w:t>企业严格执行就业准入制度，国家规定持《职业资格证书》的工种持证率达到100%：是</w:t>
            </w:r>
            <w:r>
              <w:rPr>
                <w:rFonts w:eastAsia="仿宋_GB2312"/>
                <w:b w:val="0"/>
                <w:sz w:val="32"/>
              </w:rPr>
              <w:t>□</w:t>
            </w:r>
            <w:r>
              <w:rPr>
                <w:rFonts w:hint="eastAsia" w:eastAsia="仿宋_GB2312"/>
                <w:b w:val="0"/>
                <w:sz w:val="32"/>
              </w:rPr>
              <w:t xml:space="preserve"> </w:t>
            </w:r>
            <w:r>
              <w:rPr>
                <w:rFonts w:eastAsia="仿宋_GB2312"/>
                <w:b w:val="0"/>
                <w:sz w:val="24"/>
              </w:rPr>
              <w:t>否</w:t>
            </w:r>
            <w:r>
              <w:rPr>
                <w:rFonts w:eastAsia="仿宋_GB2312"/>
                <w:b w:val="0"/>
                <w:sz w:val="32"/>
              </w:rPr>
              <w:t>□</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restart"/>
            <w:vAlign w:val="center"/>
          </w:tcPr>
          <w:p>
            <w:pPr>
              <w:pStyle w:val="2"/>
              <w:rPr>
                <w:rFonts w:hint="eastAsia" w:eastAsia="仿宋_GB2312"/>
                <w:sz w:val="24"/>
              </w:rPr>
            </w:pPr>
          </w:p>
          <w:p>
            <w:pPr>
              <w:pStyle w:val="2"/>
              <w:rPr>
                <w:rFonts w:hint="eastAsia" w:eastAsia="仿宋_GB2312"/>
                <w:sz w:val="24"/>
              </w:rPr>
            </w:pPr>
          </w:p>
          <w:p>
            <w:pPr>
              <w:pStyle w:val="2"/>
              <w:rPr>
                <w:rFonts w:eastAsia="仿宋_GB2312"/>
                <w:sz w:val="24"/>
              </w:rPr>
            </w:pPr>
            <w:r>
              <w:rPr>
                <w:rFonts w:eastAsia="仿宋_GB2312"/>
                <w:b/>
                <w:sz w:val="24"/>
              </w:rPr>
              <mc:AlternateContent>
                <mc:Choice Requires="wps">
                  <w:drawing>
                    <wp:anchor distT="0" distB="0" distL="114300" distR="114300" simplePos="0" relativeHeight="251688960" behindDoc="0" locked="0" layoutInCell="1" allowOverlap="1">
                      <wp:simplePos x="0" y="0"/>
                      <wp:positionH relativeFrom="column">
                        <wp:posOffset>-127000</wp:posOffset>
                      </wp:positionH>
                      <wp:positionV relativeFrom="paragraph">
                        <wp:posOffset>996950</wp:posOffset>
                      </wp:positionV>
                      <wp:extent cx="1103630" cy="384175"/>
                      <wp:effectExtent l="4445" t="4445" r="15875" b="11430"/>
                      <wp:wrapNone/>
                      <wp:docPr id="10" name="文本框 11"/>
                      <wp:cNvGraphicFramePr/>
                      <a:graphic xmlns:a="http://schemas.openxmlformats.org/drawingml/2006/main">
                        <a:graphicData uri="http://schemas.microsoft.com/office/word/2010/wordprocessingShape">
                          <wps:wsp>
                            <wps:cNvSpPr txBox="1"/>
                            <wps:spPr>
                              <a:xfrm>
                                <a:off x="0" y="0"/>
                                <a:ext cx="1103630" cy="384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11" o:spid="_x0000_s1026" o:spt="202" type="#_x0000_t202" style="position:absolute;left:0pt;margin-left:-10pt;margin-top:78.5pt;height:30.25pt;width:86.9pt;z-index:251688960;mso-width-relative:page;mso-height-relative:page;" stroked="t" coordsize="21600,21600" o:gfxdata="UEsDBAoAAAAAAIdO4kAAAAAAAAAAAAAAAAAEAAAAZHJzL1BLAwQUAAAACACHTuJA4rX4/tgAAAAL&#10;AQAADwAAAGRycy9kb3ducmV2LnhtbE2PwU7DMBBE70j8g7VIXFBrJygUpXEqVIE4t+XCzY23SdR4&#10;ncRu0/L1bE9w29E8zc4Uq4vrxBnH0HrSkMwVCKTK25ZqDV+7j9kriBANWdN5Qg1XDLAq7+8Kk1s/&#10;0QbP21gLDqGQGw1NjH0uZagadCbMfY/E3sGPzkSWYy3taCYOd51MlXqRzrTEHxrT47rB6rg9OQ1+&#10;er86j4NKn75/3Of6bdgc0kHrx4dELUFEvMQ/GG71uTqU3GnvT2SD6DTMOJ5RNrIFHzcie+Yxew1p&#10;sshAloX8v6H8BVBLAwQUAAAACACHTuJAcFzx5ewBAADqAwAADgAAAGRycy9lMm9Eb2MueG1srVNL&#10;jhMxEN0jcQfLe9LphAwzrXRGghA2CJAGDlDxp9uSf7I96c4F4Aas2LDnXDkHZSeTmYHNCNELd9n1&#10;/KrqVXl5PRpNdiJE5WxL68mUEmGZ48p2Lf3yefPikpKYwHLQzoqW7kWk16vnz5aDb8TM9U5zEQiS&#10;2NgMvqV9Sr6pqsh6YSBOnBcWndIFAwm3oat4gAHZja5m0+lFNbjAfXBMxIin66OTrgq/lIKlj1JG&#10;kYhuKeaWyhrKus1rtVpC0wXwvWKnNOAfsjCgLAY9U60hAbkN6i8qo1hw0ck0Yc5UTkrFRKkBq6mn&#10;f1Rz04MXpRYUJ/qzTPH/0bIPu0+BKI69Q3ksGOzR4fu3w49fh59fSV1ngQYfG8TdeESm8bUbEXx3&#10;HvEw1z3KYPIfKyLoR679WV4xJsLypXo6v5iji6FvfvmyfrXINNX9bR9ieiecIdloacD2FVVh9z6m&#10;I/QOkoNFpxXfKK3LJnTbNzqQHWCrN+U7sT+CaUuGll4tZgvMA3DipIaEpvGoQbRdiffoRnwacU5s&#10;DbE/JlAYcnxojEoiFKsXwN9aTtLeo8wWHwTNyRjBKdEC30+2CjKB0k9BonbaooS5RcdWZCuN2xFp&#10;srl1fI9tu/VBdT1KWhpX4DhQRfvT8OeJfbgvpPdPdPU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4rX4/tgAAAALAQAADwAAAAAAAAABACAAAAAiAAAAZHJzL2Rvd25yZXYueG1sUEsBAhQAFAAAAAgA&#10;h07iQHBc8eXsAQAA6gMAAA4AAAAAAAAAAQAgAAAAJwEAAGRycy9lMm9Eb2MueG1sUEsFBgAAAAAG&#10;AAYAWQEAAIUFAAAAAA==&#10;">
                      <v:path/>
                      <v:fill focussize="0,0"/>
                      <v:stroke color="#FFFFFF"/>
                      <v:imagedata o:title=""/>
                      <o:lock v:ext="edit"/>
                      <v:textbox>
                        <w:txbxContent>
                          <w:p/>
                        </w:txbxContent>
                      </v:textbox>
                    </v:shape>
                  </w:pict>
                </mc:Fallback>
              </mc:AlternateContent>
            </w:r>
            <w:r>
              <w:rPr>
                <w:rFonts w:eastAsia="仿宋_GB2312"/>
                <w:sz w:val="24"/>
              </w:rPr>
              <w:t>3</w:t>
            </w:r>
          </w:p>
        </w:tc>
        <w:tc>
          <w:tcPr>
            <w:tcW w:w="2266" w:type="dxa"/>
            <w:vMerge w:val="restart"/>
            <w:vAlign w:val="center"/>
          </w:tcPr>
          <w:p>
            <w:pPr>
              <w:pStyle w:val="2"/>
              <w:jc w:val="both"/>
              <w:rPr>
                <w:rFonts w:eastAsia="仿宋_GB2312"/>
                <w:sz w:val="24"/>
              </w:rPr>
            </w:pPr>
            <w:r>
              <w:rPr>
                <w:rFonts w:eastAsia="仿宋_GB2312"/>
                <w:sz w:val="24"/>
              </w:rPr>
              <w:t>建立健全工资集体协商机制。（5分）</w:t>
            </w:r>
          </w:p>
        </w:tc>
        <w:tc>
          <w:tcPr>
            <w:tcW w:w="5846" w:type="dxa"/>
            <w:vAlign w:val="center"/>
          </w:tcPr>
          <w:p>
            <w:pPr>
              <w:pStyle w:val="2"/>
              <w:spacing w:line="300" w:lineRule="exact"/>
              <w:jc w:val="both"/>
              <w:rPr>
                <w:rFonts w:eastAsia="仿宋_GB2312"/>
                <w:b w:val="0"/>
                <w:sz w:val="24"/>
              </w:rPr>
            </w:pPr>
            <w:r>
              <w:rPr>
                <w:rFonts w:eastAsia="仿宋_GB2312"/>
                <w:b w:val="0"/>
                <w:sz w:val="24"/>
              </w:rPr>
              <w:t>企业工资集体协商制度健全，按时按需积极开展工资集体协商，协商中涉及有员工工资调整、调整依据等具体内容。（3分）</w:t>
            </w:r>
          </w:p>
        </w:tc>
        <w:tc>
          <w:tcPr>
            <w:tcW w:w="7742" w:type="dxa"/>
            <w:vAlign w:val="center"/>
          </w:tcPr>
          <w:p>
            <w:pPr>
              <w:pStyle w:val="2"/>
              <w:spacing w:line="300" w:lineRule="exact"/>
              <w:jc w:val="both"/>
              <w:rPr>
                <w:rFonts w:eastAsia="仿宋_GB2312"/>
                <w:sz w:val="24"/>
              </w:rPr>
            </w:pPr>
            <w:r>
              <w:rPr>
                <w:rFonts w:eastAsia="仿宋_GB2312"/>
                <w:b w:val="0"/>
                <w:sz w:val="24"/>
              </w:rPr>
              <w:t>企业工资集体协商制度健全，按时按需积极开展工资集体协商，协商中涉及有员工工资调整、调整依据等具体内容：是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sz w:val="24"/>
              </w:rPr>
            </w:pPr>
          </w:p>
        </w:tc>
        <w:tc>
          <w:tcPr>
            <w:tcW w:w="2266" w:type="dxa"/>
            <w:vMerge w:val="continue"/>
            <w:vAlign w:val="center"/>
          </w:tcPr>
          <w:p>
            <w:pPr>
              <w:pStyle w:val="2"/>
              <w:jc w:val="both"/>
              <w:rPr>
                <w:rFonts w:eastAsia="仿宋_GB2312"/>
                <w:sz w:val="24"/>
              </w:rPr>
            </w:pPr>
          </w:p>
        </w:tc>
        <w:tc>
          <w:tcPr>
            <w:tcW w:w="5846" w:type="dxa"/>
            <w:vAlign w:val="center"/>
          </w:tcPr>
          <w:p>
            <w:pPr>
              <w:pStyle w:val="2"/>
              <w:spacing w:line="300" w:lineRule="exact"/>
              <w:jc w:val="both"/>
              <w:rPr>
                <w:rFonts w:eastAsia="仿宋_GB2312"/>
                <w:b w:val="0"/>
                <w:sz w:val="24"/>
              </w:rPr>
            </w:pPr>
            <w:r>
              <w:rPr>
                <w:rFonts w:eastAsia="仿宋_GB2312"/>
                <w:b w:val="0"/>
                <w:sz w:val="24"/>
              </w:rPr>
              <w:t>企业通过工会、职代会或公布栏等渠道，定期向员工公开企业的工资分配情况、支付情况以及工资集体协议履行情况等，接受员工的民主监督。（2分）</w:t>
            </w:r>
          </w:p>
        </w:tc>
        <w:tc>
          <w:tcPr>
            <w:tcW w:w="7742" w:type="dxa"/>
            <w:vAlign w:val="center"/>
          </w:tcPr>
          <w:p>
            <w:pPr>
              <w:pStyle w:val="2"/>
              <w:spacing w:line="300" w:lineRule="exact"/>
              <w:jc w:val="both"/>
              <w:rPr>
                <w:rFonts w:eastAsia="仿宋_GB2312"/>
                <w:b w:val="0"/>
                <w:sz w:val="24"/>
              </w:rPr>
            </w:pPr>
            <w:r>
              <w:rPr>
                <w:rFonts w:eastAsia="仿宋_GB2312"/>
                <w:b w:val="0"/>
                <w:sz w:val="24"/>
              </w:rPr>
              <w:t>企业通过工会、职代会或公布栏等渠道，定期向员工公开企业的工资分配情况、支付情况以及工资集体协议履行情况等，接受员工的民主监督：是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center"/>
          </w:tcPr>
          <w:p>
            <w:pPr>
              <w:pStyle w:val="2"/>
              <w:jc w:val="both"/>
              <w:rPr>
                <w:rFonts w:eastAsia="仿宋_GB2312"/>
                <w:sz w:val="24"/>
              </w:rPr>
            </w:pPr>
          </w:p>
        </w:tc>
        <w:tc>
          <w:tcPr>
            <w:tcW w:w="2002" w:type="dxa"/>
            <w:vAlign w:val="center"/>
          </w:tcPr>
          <w:p>
            <w:pPr>
              <w:pStyle w:val="2"/>
              <w:jc w:val="both"/>
              <w:rPr>
                <w:rFonts w:eastAsia="仿宋_GB2312"/>
                <w:sz w:val="24"/>
              </w:rPr>
            </w:pPr>
            <w:r>
              <w:rPr>
                <w:rFonts w:eastAsia="仿宋_GB2312"/>
                <w:sz w:val="24"/>
              </w:rPr>
              <mc:AlternateContent>
                <mc:Choice Requires="wps">
                  <w:drawing>
                    <wp:anchor distT="0" distB="0" distL="114300" distR="114300" simplePos="0" relativeHeight="251680768" behindDoc="0" locked="0" layoutInCell="1" allowOverlap="1">
                      <wp:simplePos x="0" y="0"/>
                      <wp:positionH relativeFrom="column">
                        <wp:posOffset>839470</wp:posOffset>
                      </wp:positionH>
                      <wp:positionV relativeFrom="paragraph">
                        <wp:posOffset>849630</wp:posOffset>
                      </wp:positionV>
                      <wp:extent cx="1003300" cy="384175"/>
                      <wp:effectExtent l="4445" t="4445" r="20955" b="11430"/>
                      <wp:wrapNone/>
                      <wp:docPr id="11" name="文本框 12"/>
                      <wp:cNvGraphicFramePr/>
                      <a:graphic xmlns:a="http://schemas.openxmlformats.org/drawingml/2006/main">
                        <a:graphicData uri="http://schemas.microsoft.com/office/word/2010/wordprocessingShape">
                          <wps:wsp>
                            <wps:cNvSpPr txBox="1"/>
                            <wps:spPr>
                              <a:xfrm>
                                <a:off x="0" y="0"/>
                                <a:ext cx="1003300" cy="384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12" o:spid="_x0000_s1026" o:spt="202" type="#_x0000_t202" style="position:absolute;left:0pt;margin-left:66.1pt;margin-top:66.9pt;height:30.25pt;width:79pt;z-index:251680768;mso-width-relative:page;mso-height-relative:page;" stroked="t" coordsize="21600,21600" o:gfxdata="UEsDBAoAAAAAAIdO4kAAAAAAAAAAAAAAAAAEAAAAZHJzL1BLAwQUAAAACACHTuJAvyA8I9UAAAAL&#10;AQAADwAAAGRycy9kb3ducmV2LnhtbE1Py07DMBC8I/EP1iJxQdSugxBN41SoAnFu4cLNjbdJ1Hid&#10;xG7T8vVsT3DbeWh2plidfSdOOMY2kIH5TIFAqoJrqTbw9fn++AIiJkvOdoHQwAUjrMrbm8LmLky0&#10;wdM21YJDKObWQJNSn0sZqwa9jbPQI7G2D6O3ieFYSzfaicN9J7VSz9LblvhDY3tcN1gdtkdvIExv&#10;Fx9wUPrh+8d/rF+HzV4PxtzfzdUSRMJz+jPDtT5Xh5I77cKRXBQd40xrtl6PjDewQy8UMztmFk8Z&#10;yLKQ/zeUv1BLAwQUAAAACACHTuJAaIeYtuwBAADqAwAADgAAAGRycy9lMm9Eb2MueG1srVNLjhMx&#10;EN0jcQfLe9KdhMDQSmckCGGDAGngABV/ui35J9uT7lwAbsCKDXvOlXNM2clkGGYzGtELd9n1/Krq&#10;VXl5ORpNdiJE5WxLp5OaEmGZ48p2Lf32dfPigpKYwHLQzoqW7kWkl6vnz5aDb8TM9U5zEQiS2NgM&#10;vqV9Sr6pqsh6YSBOnBcWndIFAwm3oat4gAHZja5mdf2qGlzgPjgmYsTT9dFJV4VfSsHSZymjSES3&#10;FHNLZQ1l3ea1Wi2h6QL4XrFTGvCELAwoi0HPVGtIQK6DekBlFAsuOpkmzJnKSamYKDVgNdP6n2qu&#10;evCi1ILiRH+WKf4/WvZp9yUQxbF3U0osGOzR4eePw68/h9/fyXSWBRp8bBB35RGZxrduRPDtecTD&#10;XPcog8l/rIigH6Xen+UVYyIsX6rr+bxGF0Pf/OLl9PUi01R3t32I6YNwhmSjpQHbV1SF3ceYjtBb&#10;SA4WnVZ8o7Qum9Bt3+lAdoCt3pTvxH4Ppi0ZWvpmMVtgHoATJzUkNI1HDaLtSrx7N+LjiHNia4j9&#10;MYHCkONDY1QSoVi9AP7ecpL2HmW2+CBoTsYITokW+H6yVZAJlH4MErXTFiXMLTq2Iltp3I5Ik82t&#10;43ts27UPqutR0tK4AseBKtqfhj9P7N/7Qnr3RFc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vyA8&#10;I9UAAAALAQAADwAAAAAAAAABACAAAAAiAAAAZHJzL2Rvd25yZXYueG1sUEsBAhQAFAAAAAgAh07i&#10;QGiHmLbsAQAA6gMAAA4AAAAAAAAAAQAgAAAAJAEAAGRycy9lMm9Eb2MueG1sUEsFBgAAAAAGAAYA&#10;WQEAAIIFAAAAAA==&#10;">
                      <v:path/>
                      <v:fill focussize="0,0"/>
                      <v:stroke color="#FFFFFF"/>
                      <v:imagedata o:title=""/>
                      <o:lock v:ext="edit"/>
                      <v:textbox>
                        <w:txbxContent>
                          <w:p/>
                        </w:txbxContent>
                      </v:textbox>
                    </v:shape>
                  </w:pict>
                </mc:Fallback>
              </mc:AlternateContent>
            </w:r>
          </w:p>
        </w:tc>
        <w:tc>
          <w:tcPr>
            <w:tcW w:w="1158"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restart"/>
            <w:vAlign w:val="center"/>
          </w:tcPr>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hint="eastAsia" w:eastAsia="仿宋_GB2312"/>
                <w:b w:val="0"/>
                <w:sz w:val="24"/>
              </w:rPr>
            </w:pPr>
          </w:p>
          <w:p>
            <w:pPr>
              <w:pStyle w:val="2"/>
              <w:rPr>
                <w:rFonts w:eastAsia="仿宋_GB2312"/>
                <w:b w:val="0"/>
                <w:sz w:val="24"/>
              </w:rPr>
            </w:pPr>
            <w:r>
              <w:rPr>
                <w:rFonts w:eastAsia="仿宋_GB2312"/>
                <w:b w:val="0"/>
                <w:sz w:val="24"/>
              </w:rPr>
              <w:t>4</w:t>
            </w:r>
          </w:p>
        </w:tc>
        <w:tc>
          <w:tcPr>
            <w:tcW w:w="2266" w:type="dxa"/>
            <w:vMerge w:val="restart"/>
            <w:vAlign w:val="center"/>
          </w:tcPr>
          <w:p>
            <w:pPr>
              <w:pStyle w:val="2"/>
              <w:jc w:val="both"/>
              <w:rPr>
                <w:rFonts w:eastAsia="仿宋_GB2312"/>
                <w:sz w:val="24"/>
              </w:rPr>
            </w:pPr>
            <w:r>
              <w:rPr>
                <w:rFonts w:eastAsia="仿宋_GB2312"/>
                <w:sz w:val="24"/>
              </w:rPr>
              <w:t>工会作用发挥明显，企业劳动争议调解组织充分发挥作用（25分）</w:t>
            </w:r>
          </w:p>
          <w:p>
            <w:pPr>
              <w:pStyle w:val="2"/>
              <w:jc w:val="both"/>
              <w:rPr>
                <w:rFonts w:eastAsia="仿宋_GB2312"/>
                <w:b w:val="0"/>
                <w:sz w:val="24"/>
              </w:rPr>
            </w:pPr>
          </w:p>
        </w:tc>
        <w:tc>
          <w:tcPr>
            <w:tcW w:w="5846" w:type="dxa"/>
            <w:vAlign w:val="center"/>
          </w:tcPr>
          <w:p>
            <w:pPr>
              <w:pStyle w:val="2"/>
              <w:jc w:val="both"/>
              <w:rPr>
                <w:rFonts w:eastAsia="仿宋_GB2312"/>
                <w:b w:val="0"/>
                <w:spacing w:val="-10"/>
                <w:sz w:val="24"/>
              </w:rPr>
            </w:pPr>
            <w:r>
              <w:rPr>
                <w:rFonts w:eastAsia="仿宋_GB2312"/>
                <w:b w:val="0"/>
                <w:spacing w:val="-10"/>
                <w:sz w:val="24"/>
              </w:rPr>
              <w:t>企业工会员工（含劳务派遣工）参会率达90%以上。（5分）</w:t>
            </w:r>
          </w:p>
        </w:tc>
        <w:tc>
          <w:tcPr>
            <w:tcW w:w="7742" w:type="dxa"/>
            <w:vAlign w:val="center"/>
          </w:tcPr>
          <w:p>
            <w:pPr>
              <w:pStyle w:val="2"/>
              <w:jc w:val="both"/>
              <w:rPr>
                <w:rFonts w:eastAsia="仿宋_GB2312"/>
                <w:b w:val="0"/>
                <w:sz w:val="24"/>
              </w:rPr>
            </w:pPr>
            <w:r>
              <w:rPr>
                <w:rFonts w:eastAsia="仿宋_GB2312"/>
                <w:b w:val="0"/>
                <w:sz w:val="24"/>
              </w:rPr>
              <w:t>企业工会员工（含劳务派遣工）参会率：</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b w:val="0"/>
                <w:sz w:val="24"/>
              </w:rPr>
            </w:pPr>
          </w:p>
        </w:tc>
        <w:tc>
          <w:tcPr>
            <w:tcW w:w="2266" w:type="dxa"/>
            <w:vMerge w:val="continue"/>
            <w:vAlign w:val="center"/>
          </w:tcPr>
          <w:p>
            <w:pPr>
              <w:pStyle w:val="2"/>
              <w:jc w:val="both"/>
              <w:rPr>
                <w:rFonts w:eastAsia="仿宋_GB2312"/>
                <w:b w:val="0"/>
                <w:sz w:val="24"/>
              </w:rPr>
            </w:pPr>
          </w:p>
        </w:tc>
        <w:tc>
          <w:tcPr>
            <w:tcW w:w="5846" w:type="dxa"/>
            <w:vAlign w:val="center"/>
          </w:tcPr>
          <w:p>
            <w:pPr>
              <w:pStyle w:val="2"/>
              <w:jc w:val="both"/>
              <w:rPr>
                <w:rFonts w:eastAsia="仿宋_GB2312"/>
                <w:b w:val="0"/>
                <w:sz w:val="24"/>
              </w:rPr>
            </w:pPr>
            <w:r>
              <w:rPr>
                <w:rFonts w:eastAsia="仿宋_GB2312"/>
                <w:b w:val="0"/>
                <w:sz w:val="24"/>
              </w:rPr>
              <w:t>工会职能健全，充分了解员工诉求，并向企业反映，切实维护员工合法权益。（4分）</w:t>
            </w:r>
          </w:p>
        </w:tc>
        <w:tc>
          <w:tcPr>
            <w:tcW w:w="7742" w:type="dxa"/>
            <w:vAlign w:val="center"/>
          </w:tcPr>
          <w:p>
            <w:pPr>
              <w:pStyle w:val="2"/>
              <w:jc w:val="both"/>
              <w:rPr>
                <w:rFonts w:eastAsia="仿宋_GB2312"/>
                <w:b w:val="0"/>
                <w:sz w:val="24"/>
              </w:rPr>
            </w:pPr>
            <w:r>
              <w:rPr>
                <w:rFonts w:eastAsia="仿宋_GB2312"/>
                <w:b w:val="0"/>
                <w:sz w:val="24"/>
              </w:rPr>
              <w:t>工会职能健全，充分了解员工诉求，并向企业反映，切实维护员工合法权益：是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b w:val="0"/>
                <w:sz w:val="24"/>
              </w:rPr>
            </w:pPr>
          </w:p>
        </w:tc>
        <w:tc>
          <w:tcPr>
            <w:tcW w:w="2266" w:type="dxa"/>
            <w:vMerge w:val="continue"/>
            <w:vAlign w:val="center"/>
          </w:tcPr>
          <w:p>
            <w:pPr>
              <w:pStyle w:val="2"/>
              <w:jc w:val="both"/>
              <w:rPr>
                <w:rFonts w:eastAsia="仿宋_GB2312"/>
                <w:b w:val="0"/>
                <w:sz w:val="24"/>
              </w:rPr>
            </w:pPr>
          </w:p>
        </w:tc>
        <w:tc>
          <w:tcPr>
            <w:tcW w:w="5846" w:type="dxa"/>
            <w:vAlign w:val="center"/>
          </w:tcPr>
          <w:p>
            <w:pPr>
              <w:pStyle w:val="2"/>
              <w:jc w:val="both"/>
              <w:rPr>
                <w:rFonts w:eastAsia="仿宋_GB2312"/>
                <w:b w:val="0"/>
                <w:sz w:val="24"/>
              </w:rPr>
            </w:pPr>
            <w:r>
              <w:rPr>
                <w:rFonts w:eastAsia="仿宋_GB2312"/>
                <w:b w:val="0"/>
                <w:sz w:val="24"/>
              </w:rPr>
              <w:t>工会积极开展劳动竞赛及其他有益职工身心健康等各项活动，企业对工会组织的各项活动从经费、时间、场地等方面给予保证和支持。（2分）</w:t>
            </w:r>
          </w:p>
        </w:tc>
        <w:tc>
          <w:tcPr>
            <w:tcW w:w="7742" w:type="dxa"/>
            <w:vAlign w:val="center"/>
          </w:tcPr>
          <w:p>
            <w:pPr>
              <w:pStyle w:val="2"/>
              <w:jc w:val="both"/>
              <w:rPr>
                <w:rFonts w:eastAsia="仿宋_GB2312"/>
                <w:b w:val="0"/>
                <w:sz w:val="24"/>
              </w:rPr>
            </w:pPr>
            <w:r>
              <w:rPr>
                <w:rFonts w:eastAsia="仿宋_GB2312"/>
                <w:b w:val="0"/>
                <w:sz w:val="24"/>
              </w:rPr>
              <w:t>工会积极开展劳动竞赛及其他有益职工身心健康等各项活动有：</w:t>
            </w:r>
          </w:p>
          <w:p>
            <w:pPr>
              <w:pStyle w:val="2"/>
              <w:jc w:val="both"/>
              <w:rPr>
                <w:rFonts w:eastAsia="仿宋_GB2312"/>
                <w:b w:val="0"/>
                <w:sz w:val="24"/>
              </w:rPr>
            </w:pPr>
            <w:r>
              <w:rPr>
                <w:rFonts w:eastAsia="仿宋_GB2312"/>
                <w:b w:val="0"/>
                <w:sz w:val="24"/>
              </w:rPr>
              <w:t xml:space="preserve"> </w:t>
            </w:r>
          </w:p>
          <w:p>
            <w:pPr>
              <w:pStyle w:val="2"/>
              <w:jc w:val="both"/>
              <w:rPr>
                <w:rFonts w:eastAsia="仿宋_GB2312"/>
                <w:b w:val="0"/>
                <w:sz w:val="24"/>
              </w:rPr>
            </w:pPr>
          </w:p>
          <w:p>
            <w:pPr>
              <w:pStyle w:val="2"/>
              <w:jc w:val="both"/>
              <w:rPr>
                <w:rFonts w:eastAsia="仿宋_GB2312"/>
                <w:b w:val="0"/>
                <w:sz w:val="24"/>
              </w:rPr>
            </w:pPr>
            <w:r>
              <w:rPr>
                <w:rFonts w:eastAsia="仿宋_GB2312"/>
                <w:b w:val="0"/>
                <w:sz w:val="24"/>
              </w:rPr>
              <w:t>企业对工会组织的各项活动从经费、时间、场地等方面给予保证和支持：是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b w:val="0"/>
                <w:sz w:val="24"/>
              </w:rPr>
            </w:pPr>
          </w:p>
        </w:tc>
        <w:tc>
          <w:tcPr>
            <w:tcW w:w="2266" w:type="dxa"/>
            <w:vMerge w:val="continue"/>
            <w:vAlign w:val="center"/>
          </w:tcPr>
          <w:p>
            <w:pPr>
              <w:pStyle w:val="2"/>
              <w:jc w:val="both"/>
              <w:rPr>
                <w:rFonts w:eastAsia="仿宋_GB2312"/>
                <w:b w:val="0"/>
                <w:sz w:val="24"/>
              </w:rPr>
            </w:pPr>
          </w:p>
        </w:tc>
        <w:tc>
          <w:tcPr>
            <w:tcW w:w="5846" w:type="dxa"/>
            <w:vAlign w:val="center"/>
          </w:tcPr>
          <w:p>
            <w:pPr>
              <w:pStyle w:val="2"/>
              <w:jc w:val="both"/>
              <w:rPr>
                <w:rFonts w:eastAsia="仿宋_GB2312"/>
                <w:b w:val="0"/>
                <w:sz w:val="24"/>
              </w:rPr>
            </w:pPr>
            <w:r>
              <w:rPr>
                <w:rFonts w:eastAsia="仿宋_GB2312"/>
                <w:b w:val="0"/>
                <w:sz w:val="24"/>
              </w:rPr>
              <w:t>完善工会主席和工会委员民主选举制度，工会会员广泛参与和监督基层工会活动。（2分）</w:t>
            </w:r>
          </w:p>
        </w:tc>
        <w:tc>
          <w:tcPr>
            <w:tcW w:w="7742" w:type="dxa"/>
            <w:vAlign w:val="center"/>
          </w:tcPr>
          <w:p>
            <w:pPr>
              <w:pStyle w:val="2"/>
              <w:jc w:val="both"/>
              <w:rPr>
                <w:rFonts w:eastAsia="仿宋_GB2312"/>
                <w:b w:val="0"/>
                <w:sz w:val="24"/>
              </w:rPr>
            </w:pPr>
            <w:r>
              <w:rPr>
                <w:rFonts w:eastAsia="仿宋_GB2312"/>
                <w:b w:val="0"/>
                <w:sz w:val="24"/>
              </w:rPr>
              <w:t>上一年度有无开展工会主席和工会委员选举活动：是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p>
            <w:pPr>
              <w:pStyle w:val="2"/>
              <w:jc w:val="both"/>
              <w:rPr>
                <w:rFonts w:eastAsia="仿宋_GB2312"/>
                <w:b w:val="0"/>
                <w:sz w:val="24"/>
              </w:rPr>
            </w:pPr>
            <w:r>
              <w:rPr>
                <w:rFonts w:eastAsia="仿宋_GB2312"/>
                <w:b w:val="0"/>
                <w:sz w:val="24"/>
              </w:rPr>
              <w:t>工会会员广泛参与和监督基层工会活动有：</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b w:val="0"/>
                <w:sz w:val="24"/>
              </w:rPr>
            </w:pPr>
          </w:p>
        </w:tc>
        <w:tc>
          <w:tcPr>
            <w:tcW w:w="2266" w:type="dxa"/>
            <w:vMerge w:val="continue"/>
            <w:vAlign w:val="center"/>
          </w:tcPr>
          <w:p>
            <w:pPr>
              <w:pStyle w:val="2"/>
              <w:jc w:val="both"/>
              <w:rPr>
                <w:rFonts w:eastAsia="仿宋_GB2312"/>
                <w:b w:val="0"/>
                <w:sz w:val="24"/>
              </w:rPr>
            </w:pPr>
          </w:p>
        </w:tc>
        <w:tc>
          <w:tcPr>
            <w:tcW w:w="5846" w:type="dxa"/>
            <w:vAlign w:val="center"/>
          </w:tcPr>
          <w:p>
            <w:pPr>
              <w:pStyle w:val="2"/>
              <w:jc w:val="both"/>
              <w:rPr>
                <w:rFonts w:eastAsia="仿宋_GB2312"/>
                <w:b w:val="0"/>
                <w:sz w:val="24"/>
              </w:rPr>
            </w:pPr>
            <w:r>
              <w:rPr>
                <w:rFonts w:eastAsia="仿宋_GB2312"/>
                <w:b w:val="0"/>
                <w:sz w:val="24"/>
              </w:rPr>
              <w:t>企业内部建立起员工互助互济制度；建立了“员工关怀基金”，重点补助因社会公共突发事件、重大病症等陷入困难的员工。（3分）</w:t>
            </w:r>
          </w:p>
        </w:tc>
        <w:tc>
          <w:tcPr>
            <w:tcW w:w="7742" w:type="dxa"/>
            <w:vAlign w:val="center"/>
          </w:tcPr>
          <w:p>
            <w:pPr>
              <w:pStyle w:val="2"/>
              <w:jc w:val="both"/>
              <w:rPr>
                <w:rFonts w:hint="eastAsia" w:eastAsia="仿宋_GB2312"/>
                <w:b w:val="0"/>
                <w:sz w:val="24"/>
              </w:rPr>
            </w:pPr>
            <w:r>
              <w:rPr>
                <w:rFonts w:eastAsia="仿宋_GB2312"/>
                <w:b w:val="0"/>
                <w:sz w:val="24"/>
              </w:rPr>
              <w:t>企业内部建立起员工互助互济制度；建立了“员工关怀基金”，重点补助因社会公共突发事件、重大病症等陷入困难的员工：是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p>
            <w:pPr>
              <w:pStyle w:val="2"/>
              <w:jc w:val="both"/>
              <w:rPr>
                <w:rFonts w:eastAsia="仿宋_GB2312"/>
                <w:b w:val="0"/>
                <w:sz w:val="24"/>
              </w:rPr>
            </w:pPr>
            <w:r>
              <w:rPr>
                <w:rFonts w:eastAsia="仿宋_GB2312"/>
                <w:b w:val="0"/>
                <w:sz w:val="24"/>
              </w:rPr>
              <w:t>上一年度补助员工人次：</w:t>
            </w:r>
          </w:p>
          <w:p>
            <w:pPr>
              <w:pStyle w:val="2"/>
              <w:jc w:val="both"/>
              <w:rPr>
                <w:rFonts w:eastAsia="仿宋_GB2312"/>
                <w:b w:val="0"/>
                <w:sz w:val="24"/>
              </w:rPr>
            </w:pPr>
            <w:r>
              <w:rPr>
                <w:rFonts w:eastAsia="仿宋_GB2312"/>
                <w:b w:val="0"/>
                <w:sz w:val="24"/>
              </w:rPr>
              <w:t>补助费用：</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b w:val="0"/>
                <w:sz w:val="24"/>
              </w:rPr>
            </w:pPr>
          </w:p>
        </w:tc>
        <w:tc>
          <w:tcPr>
            <w:tcW w:w="2266" w:type="dxa"/>
            <w:vMerge w:val="continue"/>
            <w:vAlign w:val="center"/>
          </w:tcPr>
          <w:p>
            <w:pPr>
              <w:pStyle w:val="2"/>
              <w:jc w:val="both"/>
              <w:rPr>
                <w:rFonts w:eastAsia="仿宋_GB2312"/>
                <w:b w:val="0"/>
                <w:sz w:val="24"/>
              </w:rPr>
            </w:pPr>
          </w:p>
        </w:tc>
        <w:tc>
          <w:tcPr>
            <w:tcW w:w="5846" w:type="dxa"/>
            <w:vAlign w:val="center"/>
          </w:tcPr>
          <w:p>
            <w:pPr>
              <w:pStyle w:val="2"/>
              <w:jc w:val="both"/>
              <w:rPr>
                <w:rFonts w:eastAsia="仿宋_GB2312"/>
                <w:b w:val="0"/>
                <w:sz w:val="24"/>
              </w:rPr>
            </w:pPr>
            <w:r>
              <w:rPr>
                <w:rFonts w:eastAsia="仿宋_GB2312"/>
                <w:b w:val="0"/>
                <w:sz w:val="24"/>
              </w:rPr>
              <w:t>遵守《工会法》的规定，依法足额缴纳工会经费；企业工会建成验收为“职工之家”。（3分）</w:t>
            </w:r>
          </w:p>
        </w:tc>
        <w:tc>
          <w:tcPr>
            <w:tcW w:w="7742" w:type="dxa"/>
            <w:vAlign w:val="center"/>
          </w:tcPr>
          <w:p>
            <w:pPr>
              <w:pStyle w:val="2"/>
              <w:jc w:val="both"/>
              <w:rPr>
                <w:rFonts w:eastAsia="仿宋_GB2312"/>
                <w:b w:val="0"/>
                <w:sz w:val="24"/>
              </w:rPr>
            </w:pPr>
            <w:r>
              <w:rPr>
                <w:rFonts w:eastAsia="仿宋_GB2312"/>
                <w:b w:val="0"/>
                <w:sz w:val="24"/>
              </w:rPr>
              <w:t>依法足额缴纳工会经费：是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p>
            <w:pPr>
              <w:pStyle w:val="2"/>
              <w:jc w:val="both"/>
              <w:rPr>
                <w:rFonts w:eastAsia="仿宋_GB2312"/>
                <w:b w:val="0"/>
                <w:sz w:val="24"/>
              </w:rPr>
            </w:pPr>
            <w:r>
              <w:rPr>
                <w:rFonts w:eastAsia="仿宋_GB2312"/>
                <w:b w:val="0"/>
                <w:sz w:val="24"/>
              </w:rPr>
              <w:t>企业工会建成验收为“职工之家”： 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b w:val="0"/>
                <w:sz w:val="24"/>
              </w:rPr>
            </w:pPr>
          </w:p>
        </w:tc>
        <w:tc>
          <w:tcPr>
            <w:tcW w:w="2266" w:type="dxa"/>
            <w:vMerge w:val="continue"/>
            <w:vAlign w:val="center"/>
          </w:tcPr>
          <w:p>
            <w:pPr>
              <w:pStyle w:val="2"/>
              <w:jc w:val="both"/>
              <w:rPr>
                <w:rFonts w:eastAsia="仿宋_GB2312"/>
                <w:b w:val="0"/>
                <w:sz w:val="24"/>
              </w:rPr>
            </w:pPr>
          </w:p>
        </w:tc>
        <w:tc>
          <w:tcPr>
            <w:tcW w:w="5846" w:type="dxa"/>
            <w:vAlign w:val="center"/>
          </w:tcPr>
          <w:p>
            <w:pPr>
              <w:pStyle w:val="2"/>
              <w:jc w:val="both"/>
              <w:rPr>
                <w:rFonts w:eastAsia="仿宋_GB2312"/>
                <w:b w:val="0"/>
                <w:sz w:val="24"/>
              </w:rPr>
            </w:pPr>
            <w:r>
              <w:rPr>
                <w:rFonts w:eastAsia="仿宋_GB2312"/>
                <w:b w:val="0"/>
                <w:sz w:val="24"/>
              </w:rPr>
              <w:t>企业建立了完善的劳动关系风险防范机制、预警机制，能够及时化解劳资矛盾。（3分）</w:t>
            </w:r>
          </w:p>
        </w:tc>
        <w:tc>
          <w:tcPr>
            <w:tcW w:w="7742" w:type="dxa"/>
            <w:vAlign w:val="center"/>
          </w:tcPr>
          <w:p>
            <w:pPr>
              <w:pStyle w:val="2"/>
              <w:jc w:val="both"/>
              <w:rPr>
                <w:rFonts w:eastAsia="仿宋_GB2312"/>
                <w:b w:val="0"/>
                <w:sz w:val="24"/>
              </w:rPr>
            </w:pPr>
            <w:r>
              <w:rPr>
                <w:rFonts w:eastAsia="仿宋_GB2312"/>
                <w:b w:val="0"/>
                <w:sz w:val="24"/>
              </w:rPr>
              <w:t>企业建立了完善的劳动关系风险防范机制、预警机制，能够及时化解劳资矛盾：是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b w:val="0"/>
                <w:sz w:val="24"/>
              </w:rPr>
            </w:pPr>
          </w:p>
        </w:tc>
        <w:tc>
          <w:tcPr>
            <w:tcW w:w="2266" w:type="dxa"/>
            <w:vMerge w:val="continue"/>
            <w:vAlign w:val="center"/>
          </w:tcPr>
          <w:p>
            <w:pPr>
              <w:pStyle w:val="2"/>
              <w:jc w:val="both"/>
              <w:rPr>
                <w:rFonts w:eastAsia="仿宋_GB2312"/>
                <w:b w:val="0"/>
                <w:sz w:val="24"/>
              </w:rPr>
            </w:pPr>
          </w:p>
        </w:tc>
        <w:tc>
          <w:tcPr>
            <w:tcW w:w="5846" w:type="dxa"/>
            <w:vAlign w:val="center"/>
          </w:tcPr>
          <w:p>
            <w:pPr>
              <w:pStyle w:val="2"/>
              <w:jc w:val="both"/>
              <w:rPr>
                <w:rFonts w:eastAsia="仿宋_GB2312"/>
                <w:b w:val="0"/>
                <w:sz w:val="24"/>
              </w:rPr>
            </w:pPr>
            <w:r>
              <w:rPr>
                <w:rFonts w:eastAsia="仿宋_GB2312"/>
                <w:b w:val="0"/>
                <w:sz w:val="24"/>
              </w:rPr>
              <w:t>企业劳动争议调解组织对发生在本企业的劳动争议调解率达到60%以上。（3分）</w:t>
            </w:r>
          </w:p>
        </w:tc>
        <w:tc>
          <w:tcPr>
            <w:tcW w:w="7742" w:type="dxa"/>
            <w:vAlign w:val="center"/>
          </w:tcPr>
          <w:p>
            <w:pPr>
              <w:pStyle w:val="2"/>
              <w:jc w:val="both"/>
              <w:rPr>
                <w:rFonts w:eastAsia="仿宋_GB2312"/>
                <w:b w:val="0"/>
                <w:sz w:val="24"/>
              </w:rPr>
            </w:pPr>
            <w:r>
              <w:rPr>
                <w:rFonts w:eastAsia="仿宋_GB2312"/>
                <w:b w:val="0"/>
                <w:sz w:val="24"/>
              </w:rPr>
              <w:t>上一年度发生在本企业的劳动争议数量：</w:t>
            </w:r>
          </w:p>
          <w:p>
            <w:pPr>
              <w:pStyle w:val="2"/>
              <w:jc w:val="both"/>
              <w:rPr>
                <w:rFonts w:eastAsia="仿宋_GB2312"/>
                <w:b w:val="0"/>
                <w:sz w:val="24"/>
              </w:rPr>
            </w:pPr>
            <w:r>
              <w:rPr>
                <w:rFonts w:eastAsia="仿宋_GB2312"/>
                <w:b w:val="0"/>
                <w:sz w:val="24"/>
              </w:rPr>
              <w:t xml:space="preserve">企业劳动争议调解组织对发生在本企业的劳动争议调解成功数量： </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restart"/>
            <w:vAlign w:val="center"/>
          </w:tcPr>
          <w:p>
            <w:pPr>
              <w:pStyle w:val="2"/>
              <w:rPr>
                <w:rFonts w:eastAsia="仿宋_GB2312"/>
                <w:b w:val="0"/>
                <w:sz w:val="24"/>
              </w:rPr>
            </w:pPr>
            <w:r>
              <w:rPr>
                <w:rFonts w:eastAsia="仿宋_GB2312"/>
                <w:sz w:val="24"/>
              </w:rPr>
              <w:t>5</w:t>
            </w:r>
          </w:p>
        </w:tc>
        <w:tc>
          <w:tcPr>
            <w:tcW w:w="2266" w:type="dxa"/>
            <w:vMerge w:val="restart"/>
            <w:vAlign w:val="center"/>
          </w:tcPr>
          <w:p>
            <w:pPr>
              <w:pStyle w:val="2"/>
              <w:jc w:val="both"/>
              <w:rPr>
                <w:rFonts w:eastAsia="仿宋_GB2312"/>
                <w:sz w:val="24"/>
              </w:rPr>
            </w:pPr>
            <w:r>
              <w:rPr>
                <w:rFonts w:eastAsia="仿宋_GB2312"/>
                <w:sz w:val="24"/>
              </w:rPr>
              <w:t>企业与员工沟通渠道畅通，机制健全（15分）</w:t>
            </w:r>
          </w:p>
          <w:p>
            <w:pPr>
              <w:pStyle w:val="2"/>
              <w:jc w:val="both"/>
              <w:rPr>
                <w:rFonts w:eastAsia="仿宋_GB2312"/>
                <w:sz w:val="24"/>
              </w:rPr>
            </w:pPr>
          </w:p>
        </w:tc>
        <w:tc>
          <w:tcPr>
            <w:tcW w:w="5846" w:type="dxa"/>
            <w:vAlign w:val="center"/>
          </w:tcPr>
          <w:p>
            <w:pPr>
              <w:pStyle w:val="2"/>
              <w:jc w:val="both"/>
              <w:rPr>
                <w:rFonts w:eastAsia="仿宋_GB2312"/>
                <w:b w:val="0"/>
                <w:sz w:val="24"/>
              </w:rPr>
            </w:pPr>
            <w:r>
              <w:rPr>
                <w:rFonts w:eastAsia="仿宋_GB2312"/>
                <w:b w:val="0"/>
                <w:sz w:val="24"/>
              </w:rPr>
              <w:t>企业以职代会或者其他方式实行厂务公开。（6分）</w:t>
            </w:r>
          </w:p>
        </w:tc>
        <w:tc>
          <w:tcPr>
            <w:tcW w:w="7742" w:type="dxa"/>
            <w:vAlign w:val="center"/>
          </w:tcPr>
          <w:p>
            <w:pPr>
              <w:pStyle w:val="2"/>
              <w:jc w:val="both"/>
              <w:rPr>
                <w:rFonts w:eastAsia="仿宋_GB2312"/>
                <w:b w:val="0"/>
                <w:sz w:val="24"/>
              </w:rPr>
            </w:pPr>
            <w:r>
              <w:rPr>
                <w:rFonts w:eastAsia="仿宋_GB2312"/>
                <w:b w:val="0"/>
                <w:sz w:val="24"/>
              </w:rPr>
              <w:t>企业厂务公开措施有：</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b w:val="0"/>
                <w:sz w:val="24"/>
              </w:rPr>
            </w:pPr>
          </w:p>
        </w:tc>
        <w:tc>
          <w:tcPr>
            <w:tcW w:w="2266" w:type="dxa"/>
            <w:vMerge w:val="continue"/>
            <w:vAlign w:val="center"/>
          </w:tcPr>
          <w:p>
            <w:pPr>
              <w:pStyle w:val="2"/>
              <w:jc w:val="both"/>
              <w:rPr>
                <w:rFonts w:eastAsia="仿宋_GB2312"/>
                <w:b w:val="0"/>
                <w:sz w:val="24"/>
              </w:rPr>
            </w:pPr>
          </w:p>
        </w:tc>
        <w:tc>
          <w:tcPr>
            <w:tcW w:w="5846" w:type="dxa"/>
            <w:vAlign w:val="center"/>
          </w:tcPr>
          <w:p>
            <w:pPr>
              <w:pStyle w:val="2"/>
              <w:jc w:val="both"/>
              <w:rPr>
                <w:rFonts w:eastAsia="仿宋_GB2312"/>
                <w:b w:val="0"/>
                <w:sz w:val="24"/>
              </w:rPr>
            </w:pPr>
            <w:r>
              <w:rPr>
                <w:rFonts w:eastAsia="仿宋_GB2312"/>
                <w:b w:val="0"/>
                <w:sz w:val="24"/>
              </w:rPr>
              <w:t>企业设立了多渠道、多形式的沟通体系（如意见箱、网站，建立了“员工论坛”、员工建议系统等），确保员工能够及时向企业表达各种利益诉求。（6分）</w:t>
            </w:r>
          </w:p>
        </w:tc>
        <w:tc>
          <w:tcPr>
            <w:tcW w:w="7742" w:type="dxa"/>
            <w:vAlign w:val="top"/>
          </w:tcPr>
          <w:p>
            <w:pPr>
              <w:pStyle w:val="2"/>
              <w:jc w:val="left"/>
              <w:rPr>
                <w:rFonts w:eastAsia="仿宋_GB2312"/>
                <w:b w:val="0"/>
                <w:sz w:val="24"/>
              </w:rPr>
            </w:pPr>
            <w:r>
              <w:rPr>
                <w:rFonts w:eastAsia="仿宋_GB2312"/>
                <w:b w:val="0"/>
                <w:sz w:val="24"/>
              </w:rPr>
              <w:t>企业设立的沟通体系有：</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b w:val="0"/>
                <w:sz w:val="24"/>
              </w:rPr>
            </w:pPr>
          </w:p>
        </w:tc>
        <w:tc>
          <w:tcPr>
            <w:tcW w:w="2266" w:type="dxa"/>
            <w:vMerge w:val="continue"/>
            <w:vAlign w:val="center"/>
          </w:tcPr>
          <w:p>
            <w:pPr>
              <w:pStyle w:val="2"/>
              <w:jc w:val="both"/>
              <w:rPr>
                <w:rFonts w:eastAsia="仿宋_GB2312"/>
                <w:b w:val="0"/>
                <w:sz w:val="24"/>
              </w:rPr>
            </w:pPr>
          </w:p>
        </w:tc>
        <w:tc>
          <w:tcPr>
            <w:tcW w:w="5846" w:type="dxa"/>
            <w:vAlign w:val="center"/>
          </w:tcPr>
          <w:p>
            <w:pPr>
              <w:pStyle w:val="2"/>
              <w:jc w:val="both"/>
              <w:rPr>
                <w:rFonts w:eastAsia="仿宋_GB2312"/>
                <w:b w:val="0"/>
                <w:sz w:val="24"/>
              </w:rPr>
            </w:pPr>
            <w:r>
              <w:rPr>
                <w:rFonts w:eastAsia="仿宋_GB2312"/>
                <w:b w:val="0"/>
                <w:sz w:val="24"/>
              </w:rPr>
              <w:t>企业建立了及时处理员工反馈意见的机制，包括处理员工意见的制度和措施。（3分）</w:t>
            </w:r>
          </w:p>
        </w:tc>
        <w:tc>
          <w:tcPr>
            <w:tcW w:w="7742" w:type="dxa"/>
            <w:vAlign w:val="top"/>
          </w:tcPr>
          <w:p>
            <w:pPr>
              <w:pStyle w:val="2"/>
              <w:jc w:val="both"/>
              <w:rPr>
                <w:rFonts w:eastAsia="仿宋_GB2312"/>
                <w:b w:val="0"/>
                <w:sz w:val="24"/>
              </w:rPr>
            </w:pPr>
            <w:r>
              <w:rPr>
                <w:rFonts w:eastAsia="仿宋_GB2312"/>
                <w:b w:val="0"/>
                <w:sz w:val="24"/>
              </w:rPr>
              <w:t>企业建立及时处理员工反馈意见的机制有：</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restart"/>
            <w:vAlign w:val="center"/>
          </w:tcPr>
          <w:p>
            <w:pPr>
              <w:pStyle w:val="2"/>
              <w:rPr>
                <w:rFonts w:eastAsia="仿宋_GB2312"/>
                <w:b w:val="0"/>
                <w:sz w:val="24"/>
              </w:rPr>
            </w:pPr>
            <w:r>
              <w:rPr>
                <w:rFonts w:eastAsia="仿宋_GB2312"/>
                <w:b w:val="0"/>
                <w:sz w:val="24"/>
              </w:rPr>
              <w:t>6</w:t>
            </w:r>
          </w:p>
        </w:tc>
        <w:tc>
          <w:tcPr>
            <w:tcW w:w="2266" w:type="dxa"/>
            <w:vMerge w:val="restart"/>
            <w:vAlign w:val="center"/>
          </w:tcPr>
          <w:p>
            <w:pPr>
              <w:pStyle w:val="2"/>
              <w:jc w:val="both"/>
              <w:rPr>
                <w:rFonts w:eastAsia="仿宋_GB2312"/>
                <w:sz w:val="24"/>
              </w:rPr>
            </w:pPr>
            <w:r>
              <w:rPr>
                <w:rFonts w:eastAsia="仿宋_GB2312"/>
                <w:sz w:val="24"/>
              </w:rPr>
              <w:t>企业规范使用劳务派遣，并积极解决特殊人群的就业问题（10分）</w:t>
            </w:r>
          </w:p>
        </w:tc>
        <w:tc>
          <w:tcPr>
            <w:tcW w:w="5846" w:type="dxa"/>
            <w:vAlign w:val="center"/>
          </w:tcPr>
          <w:p>
            <w:pPr>
              <w:pStyle w:val="2"/>
              <w:jc w:val="both"/>
              <w:rPr>
                <w:rFonts w:eastAsia="仿宋_GB2312"/>
                <w:b w:val="0"/>
                <w:sz w:val="24"/>
              </w:rPr>
            </w:pPr>
            <w:r>
              <w:rPr>
                <w:rFonts w:eastAsia="仿宋_GB2312"/>
                <w:b w:val="0"/>
                <w:sz w:val="24"/>
              </w:rPr>
              <w:t>企业只在临时性、辅助性或者替代性的工作岗位上实施劳务派遣；被派遣劳动者享有与用工单位的劳动者同工同酬的权利。（</w:t>
            </w:r>
            <w:r>
              <w:rPr>
                <w:rFonts w:hint="eastAsia" w:eastAsia="仿宋_GB2312"/>
                <w:b w:val="0"/>
                <w:sz w:val="24"/>
              </w:rPr>
              <w:t>4</w:t>
            </w:r>
            <w:r>
              <w:rPr>
                <w:rFonts w:eastAsia="仿宋_GB2312"/>
                <w:b w:val="0"/>
                <w:sz w:val="24"/>
              </w:rPr>
              <w:t>分）</w:t>
            </w:r>
          </w:p>
        </w:tc>
        <w:tc>
          <w:tcPr>
            <w:tcW w:w="7742" w:type="dxa"/>
            <w:vAlign w:val="center"/>
          </w:tcPr>
          <w:p>
            <w:pPr>
              <w:pStyle w:val="2"/>
              <w:jc w:val="both"/>
              <w:rPr>
                <w:rFonts w:eastAsia="仿宋_GB2312"/>
                <w:b w:val="0"/>
                <w:spacing w:val="-4"/>
                <w:sz w:val="24"/>
              </w:rPr>
            </w:pPr>
            <w:r>
              <w:rPr>
                <w:rFonts w:eastAsia="仿宋_GB2312"/>
                <w:b w:val="0"/>
                <w:spacing w:val="-4"/>
                <w:sz w:val="24"/>
              </w:rPr>
              <w:t>企业只在临时性、辅助性或者替代性的工作岗位上实施劳务派遣：</w:t>
            </w:r>
            <w:r>
              <w:rPr>
                <w:rFonts w:eastAsia="仿宋_GB2312"/>
                <w:b w:val="0"/>
                <w:sz w:val="24"/>
              </w:rPr>
              <w:t>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p>
            <w:pPr>
              <w:pStyle w:val="2"/>
              <w:jc w:val="both"/>
              <w:rPr>
                <w:rFonts w:eastAsia="仿宋_GB2312"/>
                <w:b w:val="0"/>
                <w:sz w:val="24"/>
              </w:rPr>
            </w:pPr>
            <w:r>
              <w:rPr>
                <w:rFonts w:eastAsia="仿宋_GB2312"/>
                <w:b w:val="0"/>
                <w:sz w:val="24"/>
              </w:rPr>
              <w:t>被派遣劳动者享有与用工单位的劳动者同工同酬的权利：是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b w:val="0"/>
                <w:sz w:val="24"/>
              </w:rPr>
            </w:pPr>
          </w:p>
        </w:tc>
        <w:tc>
          <w:tcPr>
            <w:tcW w:w="2266" w:type="dxa"/>
            <w:vMerge w:val="continue"/>
            <w:vAlign w:val="center"/>
          </w:tcPr>
          <w:p>
            <w:pPr>
              <w:pStyle w:val="2"/>
              <w:jc w:val="both"/>
              <w:rPr>
                <w:rFonts w:eastAsia="仿宋_GB2312"/>
                <w:b w:val="0"/>
                <w:sz w:val="24"/>
              </w:rPr>
            </w:pPr>
          </w:p>
        </w:tc>
        <w:tc>
          <w:tcPr>
            <w:tcW w:w="5846" w:type="dxa"/>
            <w:vAlign w:val="center"/>
          </w:tcPr>
          <w:p>
            <w:pPr>
              <w:pStyle w:val="2"/>
              <w:jc w:val="both"/>
              <w:rPr>
                <w:rFonts w:eastAsia="仿宋_GB2312"/>
                <w:b w:val="0"/>
                <w:sz w:val="24"/>
              </w:rPr>
            </w:pPr>
            <w:r>
              <w:rPr>
                <w:rFonts w:eastAsia="仿宋_GB2312"/>
                <w:b w:val="0"/>
                <w:sz w:val="24"/>
              </w:rPr>
              <w:t>企业积极参与就业与再就业工作，按政府规定安置就业困难人员（包括 “零就业家庭”人员、特困失业人员、“农转居”失业人员等）。（3分）</w:t>
            </w:r>
          </w:p>
        </w:tc>
        <w:tc>
          <w:tcPr>
            <w:tcW w:w="7742" w:type="dxa"/>
            <w:vAlign w:val="top"/>
          </w:tcPr>
          <w:p>
            <w:pPr>
              <w:pStyle w:val="2"/>
              <w:jc w:val="both"/>
              <w:rPr>
                <w:rFonts w:eastAsia="仿宋_GB2312"/>
                <w:b w:val="0"/>
                <w:sz w:val="24"/>
              </w:rPr>
            </w:pPr>
            <w:r>
              <w:rPr>
                <w:rFonts w:eastAsia="仿宋_GB2312"/>
                <w:b w:val="0"/>
                <w:sz w:val="24"/>
              </w:rPr>
              <w:t xml:space="preserve">企业积极参与就业与再就业工作，按政府规定安置就业困难人员数量： </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jc w:val="left"/>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6" w:type="dxa"/>
            <w:vMerge w:val="continue"/>
            <w:vAlign w:val="center"/>
          </w:tcPr>
          <w:p>
            <w:pPr>
              <w:pStyle w:val="2"/>
              <w:rPr>
                <w:rFonts w:eastAsia="仿宋_GB2312"/>
                <w:b w:val="0"/>
                <w:sz w:val="24"/>
              </w:rPr>
            </w:pPr>
          </w:p>
        </w:tc>
        <w:tc>
          <w:tcPr>
            <w:tcW w:w="2266" w:type="dxa"/>
            <w:vMerge w:val="continue"/>
            <w:vAlign w:val="center"/>
          </w:tcPr>
          <w:p>
            <w:pPr>
              <w:pStyle w:val="2"/>
              <w:jc w:val="both"/>
              <w:rPr>
                <w:rFonts w:eastAsia="仿宋_GB2312"/>
                <w:b w:val="0"/>
                <w:sz w:val="24"/>
              </w:rPr>
            </w:pPr>
          </w:p>
        </w:tc>
        <w:tc>
          <w:tcPr>
            <w:tcW w:w="5846" w:type="dxa"/>
            <w:vAlign w:val="center"/>
          </w:tcPr>
          <w:p>
            <w:pPr>
              <w:pStyle w:val="2"/>
              <w:jc w:val="both"/>
              <w:rPr>
                <w:rFonts w:eastAsia="仿宋_GB2312"/>
                <w:b w:val="0"/>
                <w:sz w:val="24"/>
              </w:rPr>
            </w:pPr>
            <w:r>
              <w:rPr>
                <w:rFonts w:eastAsia="仿宋_GB2312"/>
                <w:b w:val="0"/>
                <w:sz w:val="24"/>
              </w:rPr>
              <w:t>企业按照政府规定依法缴纳残疾人就业保障金或安置残疾人就业比例超过国家要求。（3分）</w:t>
            </w:r>
          </w:p>
        </w:tc>
        <w:tc>
          <w:tcPr>
            <w:tcW w:w="7742" w:type="dxa"/>
            <w:vAlign w:val="center"/>
          </w:tcPr>
          <w:p>
            <w:pPr>
              <w:pStyle w:val="2"/>
              <w:jc w:val="both"/>
              <w:rPr>
                <w:rFonts w:eastAsia="仿宋_GB2312"/>
                <w:b w:val="0"/>
                <w:sz w:val="24"/>
              </w:rPr>
            </w:pPr>
            <w:r>
              <w:rPr>
                <w:rFonts w:eastAsia="仿宋_GB2312"/>
                <w:b w:val="0"/>
                <w:sz w:val="24"/>
              </w:rPr>
              <w:t>企业按照政府规定依法缴纳残疾人就业保障金或安置残疾人就业比例超过国家要求：是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center"/>
          </w:tcPr>
          <w:p>
            <w:pPr>
              <w:pStyle w:val="2"/>
              <w:jc w:val="both"/>
              <w:rPr>
                <w:rFonts w:eastAsia="仿宋_GB2312"/>
                <w:b w:val="0"/>
                <w:sz w:val="24"/>
              </w:rPr>
            </w:pPr>
          </w:p>
        </w:tc>
        <w:tc>
          <w:tcPr>
            <w:tcW w:w="2002" w:type="dxa"/>
            <w:vAlign w:val="center"/>
          </w:tcPr>
          <w:p>
            <w:pPr>
              <w:pStyle w:val="2"/>
              <w:jc w:val="both"/>
              <w:rPr>
                <w:rFonts w:eastAsia="仿宋_GB2312"/>
                <w:b w:val="0"/>
                <w:sz w:val="24"/>
              </w:rPr>
            </w:pPr>
          </w:p>
        </w:tc>
        <w:tc>
          <w:tcPr>
            <w:tcW w:w="1158" w:type="dxa"/>
            <w:vAlign w:val="top"/>
          </w:tcPr>
          <w:p>
            <w:pPr>
              <w:pStyle w:val="2"/>
              <w:jc w:val="left"/>
              <w:rPr>
                <w:rFonts w:eastAsia="仿宋_GB2312"/>
                <w:b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540" w:type="dxa"/>
            <w:gridSpan w:val="4"/>
            <w:vAlign w:val="center"/>
          </w:tcPr>
          <w:p>
            <w:pPr>
              <w:pStyle w:val="2"/>
              <w:rPr>
                <w:rFonts w:eastAsia="仿宋_GB2312"/>
                <w:b w:val="0"/>
                <w:sz w:val="24"/>
              </w:rPr>
            </w:pPr>
            <w:r>
              <w:rPr>
                <w:rFonts w:eastAsia="仿宋_GB2312"/>
                <w:sz w:val="24"/>
              </w:rPr>
              <mc:AlternateContent>
                <mc:Choice Requires="wps">
                  <w:drawing>
                    <wp:anchor distT="0" distB="0" distL="114300" distR="114300" simplePos="0" relativeHeight="251670528" behindDoc="1" locked="0" layoutInCell="1" allowOverlap="1">
                      <wp:simplePos x="0" y="0"/>
                      <wp:positionH relativeFrom="column">
                        <wp:posOffset>-415925</wp:posOffset>
                      </wp:positionH>
                      <wp:positionV relativeFrom="paragraph">
                        <wp:posOffset>40005</wp:posOffset>
                      </wp:positionV>
                      <wp:extent cx="533400" cy="962660"/>
                      <wp:effectExtent l="5080" t="4445" r="13970" b="23495"/>
                      <wp:wrapNone/>
                      <wp:docPr id="12" name="文本框 13"/>
                      <wp:cNvGraphicFramePr/>
                      <a:graphic xmlns:a="http://schemas.openxmlformats.org/drawingml/2006/main">
                        <a:graphicData uri="http://schemas.microsoft.com/office/word/2010/wordprocessingShape">
                          <wps:wsp>
                            <wps:cNvSpPr txBox="1"/>
                            <wps:spPr>
                              <a:xfrm>
                                <a:off x="0" y="0"/>
                                <a:ext cx="533400" cy="9626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numPr>
                                      <w:ilvl w:val="0"/>
                                      <w:numId w:val="3"/>
                                    </w:numPr>
                                    <w:rPr>
                                      <w:sz w:val="36"/>
                                      <w:szCs w:val="36"/>
                                    </w:rPr>
                                  </w:pPr>
                                  <w:r>
                                    <w:rPr>
                                      <w:sz w:val="36"/>
                                      <w:szCs w:val="36"/>
                                    </w:rPr>
                                    <w:t>1</w:t>
                                  </w:r>
                                  <w:r>
                                    <w:rPr>
                                      <w:rFonts w:hint="eastAsia"/>
                                      <w:sz w:val="36"/>
                                      <w:szCs w:val="36"/>
                                    </w:rPr>
                                    <w:t>7</w:t>
                                  </w:r>
                                  <w:r>
                                    <w:rPr>
                                      <w:sz w:val="36"/>
                                      <w:szCs w:val="36"/>
                                    </w:rPr>
                                    <w:t xml:space="preserve"> —</w:t>
                                  </w:r>
                                </w:p>
                              </w:txbxContent>
                            </wps:txbx>
                            <wps:bodyPr vert="eaVert" upright="1"/>
                          </wps:wsp>
                        </a:graphicData>
                      </a:graphic>
                    </wp:anchor>
                  </w:drawing>
                </mc:Choice>
                <mc:Fallback>
                  <w:pict>
                    <v:shape id="文本框 13" o:spid="_x0000_s1026" o:spt="202" type="#_x0000_t202" style="position:absolute;left:0pt;margin-left:-32.75pt;margin-top:3.15pt;height:75.8pt;width:42pt;z-index:-251645952;mso-width-relative:page;mso-height-relative:page;" stroked="t" coordsize="21600,21600" o:gfxdata="UEsDBAoAAAAAAIdO4kAAAAAAAAAAAAAAAAAEAAAAZHJzL1BLAwQUAAAACACHTuJADCuABtQAAAAI&#10;AQAADwAAAGRycy9kb3ducmV2LnhtbE2PwU7DMBBE70j8g7VI3FqnoIQmjVOJCu7Q9gPceElS7HUa&#10;O2n4e7YnOK1GM5p9U25nZ8WEQ+g8KVgtExBItTcdNQqOh/fFGkSImoy2nlDBDwbYVvd3pS6Mv9In&#10;TvvYCC6hUGgFbYx9IWWoW3Q6LH2PxN6XH5yOLIdGmkFfudxZ+ZQkmXS6I/7Q6h53Ldbf+9EpkPZ4&#10;mQ+vl2FXf5xxnCeTv+lcqceHVbIBEXGOf2G44TM6VMx08iOZIKyCRZamHFWQPYO4+WuWJ77pSw6y&#10;KuX/AdUvUEsDBBQAAAAIAIdO4kBP+NBa9gEAAPcDAAAOAAAAZHJzL2Uyb0RvYy54bWytU0uOEzEQ&#10;3SNxB8t70vmQCKJ0RoIQNgiQBtg7trvbkn+yPenOBeAGrNiw51w5xzw7M5kPmxGiF+5yVbnq1auq&#10;1cVgNNnLEJWzNZ2MxpRIy51Qtq3p1y/bF68oiYlZwbSzsqYHGenF+vmzVe+Xcuo6p4UMBEFsXPa+&#10;pl1KfllVkXfSsDhyXloYGxcMS7iGthKB9YhudDUdjxdV74LwwXEZI7Sbk5GuS/ymkTx9apooE9E1&#10;BbZUzlDOXT6r9Yot28B8p/gNDPYPKAxTFknPoTYsMXIV1F+hjOLBRdekEXemck2juCw1oJrJ+FE1&#10;lx3zstQCcqI/0xT/X1j+cf85ECXQuykllhn06Pjzx/HXn+Pv72QyywT1Pi7hd+nhmYY3boDzrT5C&#10;mesemmDyHxUR2EH14UyvHBLhUM5ns5djWDhMrxfTxaLQX9099iGm99IZkoWaBnSvkMr2H2ICELje&#10;uuRc0Wkltkrrcgnt7q0OZM/Q6W35MkY8eeCmLemRfT6dAwfDwDWaJYjGg4Jo25LvwYv4tMAZ2IbF&#10;7gSgRDgNl1FJhjJmnWTinRUkHTxYttgHmsEYKSjREuuTpeKZmNJP8UR12qLI3KFTJ7KUht2AMFnc&#10;OXFA17Cg4FOyb/hTcuWDajsoShfLY0xX4epmE/L43r+XFHf7ur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CuABtQAAAAIAQAADwAAAAAAAAABACAAAAAiAAAAZHJzL2Rvd25yZXYueG1sUEsBAhQA&#10;FAAAAAgAh07iQE/40Fr2AQAA9wMAAA4AAAAAAAAAAQAgAAAAIwEAAGRycy9lMm9Eb2MueG1sUEsF&#10;BgAAAAAGAAYAWQEAAIsFAAAAAA==&#10;">
                      <v:path/>
                      <v:fill focussize="0,0"/>
                      <v:stroke color="#FFFFFF"/>
                      <v:imagedata o:title=""/>
                      <o:lock v:ext="edit"/>
                      <v:textbox style="layout-flow:vertical-ideographic;">
                        <w:txbxContent>
                          <w:p>
                            <w:pPr>
                              <w:numPr>
                                <w:ilvl w:val="0"/>
                                <w:numId w:val="3"/>
                              </w:numPr>
                              <w:rPr>
                                <w:sz w:val="36"/>
                                <w:szCs w:val="36"/>
                              </w:rPr>
                            </w:pPr>
                            <w:r>
                              <w:rPr>
                                <w:sz w:val="36"/>
                                <w:szCs w:val="36"/>
                              </w:rPr>
                              <w:t>1</w:t>
                            </w:r>
                            <w:r>
                              <w:rPr>
                                <w:rFonts w:hint="eastAsia"/>
                                <w:sz w:val="36"/>
                                <w:szCs w:val="36"/>
                              </w:rPr>
                              <w:t>7</w:t>
                            </w:r>
                            <w:r>
                              <w:rPr>
                                <w:sz w:val="36"/>
                                <w:szCs w:val="36"/>
                              </w:rPr>
                              <w:t xml:space="preserve"> —</w:t>
                            </w:r>
                          </w:p>
                        </w:txbxContent>
                      </v:textbox>
                    </v:shape>
                  </w:pict>
                </mc:Fallback>
              </mc:AlternateContent>
            </w:r>
            <w:r>
              <w:rPr>
                <w:rFonts w:eastAsia="仿宋_GB2312"/>
                <w:b w:val="0"/>
                <w:sz w:val="24"/>
              </w:rPr>
              <w:t>总分</w:t>
            </w:r>
          </w:p>
        </w:tc>
        <w:tc>
          <w:tcPr>
            <w:tcW w:w="1106" w:type="dxa"/>
            <w:vAlign w:val="top"/>
          </w:tcPr>
          <w:p>
            <w:pPr>
              <w:pStyle w:val="2"/>
              <w:rPr>
                <w:rFonts w:eastAsia="仿宋_GB2312"/>
                <w:b w:val="0"/>
                <w:sz w:val="24"/>
              </w:rPr>
            </w:pPr>
          </w:p>
        </w:tc>
        <w:tc>
          <w:tcPr>
            <w:tcW w:w="2002" w:type="dxa"/>
            <w:vAlign w:val="top"/>
          </w:tcPr>
          <w:p>
            <w:pPr>
              <w:pStyle w:val="2"/>
              <w:rPr>
                <w:rFonts w:eastAsia="仿宋_GB2312"/>
                <w:b w:val="0"/>
                <w:sz w:val="24"/>
              </w:rPr>
            </w:pPr>
          </w:p>
        </w:tc>
        <w:tc>
          <w:tcPr>
            <w:tcW w:w="1158" w:type="dxa"/>
            <w:vAlign w:val="top"/>
          </w:tcPr>
          <w:p>
            <w:pPr>
              <w:pStyle w:val="2"/>
              <w:rPr>
                <w:rFonts w:eastAsia="仿宋_GB2312"/>
                <w:b w:val="0"/>
                <w:sz w:val="24"/>
              </w:rPr>
            </w:pPr>
          </w:p>
        </w:tc>
      </w:tr>
    </w:tbl>
    <w:p>
      <w:pPr>
        <w:pStyle w:val="2"/>
        <w:ind w:firstLine="645"/>
        <w:rPr>
          <w:rFonts w:hint="eastAsia" w:eastAsia="楷体_GB2312"/>
          <w:szCs w:val="44"/>
        </w:rPr>
      </w:pPr>
    </w:p>
    <w:p>
      <w:pPr>
        <w:pStyle w:val="2"/>
        <w:ind w:firstLine="645"/>
        <w:rPr>
          <w:rFonts w:hint="eastAsia" w:eastAsia="楷体_GB2312"/>
          <w:szCs w:val="44"/>
        </w:rPr>
      </w:pPr>
      <w:r>
        <w:rPr>
          <w:rFonts w:eastAsia="仿宋_GB2312"/>
          <w:sz w:val="24"/>
        </w:rPr>
        <mc:AlternateContent>
          <mc:Choice Requires="wps">
            <w:drawing>
              <wp:anchor distT="0" distB="0" distL="114300" distR="114300" simplePos="0" relativeHeight="251677696" behindDoc="0" locked="0" layoutInCell="1" allowOverlap="1">
                <wp:simplePos x="0" y="0"/>
                <wp:positionH relativeFrom="column">
                  <wp:posOffset>12075160</wp:posOffset>
                </wp:positionH>
                <wp:positionV relativeFrom="paragraph">
                  <wp:posOffset>481965</wp:posOffset>
                </wp:positionV>
                <wp:extent cx="808990" cy="384175"/>
                <wp:effectExtent l="4445" t="5080" r="5715" b="10795"/>
                <wp:wrapNone/>
                <wp:docPr id="13" name="文本框 14"/>
                <wp:cNvGraphicFramePr/>
                <a:graphic xmlns:a="http://schemas.openxmlformats.org/drawingml/2006/main">
                  <a:graphicData uri="http://schemas.microsoft.com/office/word/2010/wordprocessingShape">
                    <wps:wsp>
                      <wps:cNvSpPr txBox="1"/>
                      <wps:spPr>
                        <a:xfrm>
                          <a:off x="0" y="0"/>
                          <a:ext cx="808990" cy="384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14" o:spid="_x0000_s1026" o:spt="202" type="#_x0000_t202" style="position:absolute;left:0pt;margin-left:950.8pt;margin-top:37.95pt;height:30.25pt;width:63.7pt;z-index:251677696;mso-width-relative:page;mso-height-relative:page;" stroked="t" coordsize="21600,21600" o:gfxdata="UEsDBAoAAAAAAIdO4kAAAAAAAAAAAAAAAAAEAAAAZHJzL1BLAwQUAAAACACHTuJARadoQdkAAAAM&#10;AQAADwAAAGRycy9kb3ducmV2LnhtbE2PwU7DMBBE70j8g7VIXBC1EyCQEKdCFYhzCxdubrxNIuJ1&#10;ErtNy9eznMpxNKOZN+Xy6HpxwCl0njQkCwUCqfa2o0bD58fb7ROIEA1Z03tCDScMsKwuL0pTWD/T&#10;Gg+b2AguoVAYDW2MQyFlqFt0Jiz8gMTezk/ORJZTI+1kZi53vUyVyqQzHfFCawZctVh/b/ZOg59f&#10;T87jqNKbrx/3vnoZ17t01Pr6KlHPICIe4zkMf/iMDhUzbf2ebBA961wlGWc1PD7kIDiRqjTne1v2&#10;7rJ7kFUp/5+ofgFQSwMEFAAAAAgAh07iQIyQOu7tAQAA6QMAAA4AAABkcnMvZTJvRG9jLnhtbK1T&#10;zW4TMRC+I/EOlu9kk7SBZJVNJQjhggCp8AAT/+xa8p9sN7t5AXgDTly481x5jo6dNKXtpULswTv2&#10;fP5m5pvx8mowmuxEiMrZhk5GY0qEZY4r2zb029fNqzklMYHloJ0VDd2LSK9WL18se1+Lqeuc5iIQ&#10;JLGx7n1Du5R8XVWRdcJAHDkvLDqlCwYSbkNb8QA9shtdTcfj11XvAvfBMREjnq6PTroq/FIKlj5L&#10;GUUiuqGYWyprKOs2r9VqCXUbwHeKndKAf8jCgLIY9Ey1hgTkJqgnVEax4KKTacScqZyUiolSA1Yz&#10;GT+q5roDL0otKE70Z5ni/6Nln3ZfAlEce3dBiQWDPTr8/HH49efw+zuZXGaBeh9rxF17RKbhrRsQ&#10;fHce8TDXPchg8h8rIuhHqfdnecWQCMPD+Xi+WKCHoetifjl5M8ss1f1lH2L6IJwh2WhowO4VUWH3&#10;MaYj9A6SY0WnFd8orcsmtNt3OpAdYKc35TuxP4BpS/qGLmbTGeYBOHBSQ0LTeJQg2rbEe3AjPo84&#10;J7aG2B0TKAw5PtRGJRGK1Qng7y0nae9RZYvvgeZkjOCUaIHPJ1sFmUDp5yBRO21RwtyhYyeylYbt&#10;gDTZ3Dq+x67d+KDaDiUtfStwnKei/Wn288D+vS+k9y90d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Fp2hB2QAAAAwBAAAPAAAAAAAAAAEAIAAAACIAAABkcnMvZG93bnJldi54bWxQSwECFAAUAAAA&#10;CACHTuJAjJA67u0BAADpAwAADgAAAAAAAAABACAAAAAoAQAAZHJzL2Uyb0RvYy54bWxQSwUGAAAA&#10;AAYABgBZAQAAhwUAAAAA&#10;">
                <v:path/>
                <v:fill focussize="0,0"/>
                <v:stroke color="#FFFFFF"/>
                <v:imagedata o:title=""/>
                <o:lock v:ext="edit"/>
                <v:textbox>
                  <w:txbxContent>
                    <w:p/>
                  </w:txbxContent>
                </v:textbox>
              </v:shape>
            </w:pict>
          </mc:Fallback>
        </mc:AlternateContent>
      </w:r>
    </w:p>
    <w:p>
      <w:pPr>
        <w:pStyle w:val="2"/>
        <w:ind w:firstLine="645"/>
        <w:rPr>
          <w:rFonts w:eastAsia="楷体_GB2312"/>
          <w:szCs w:val="44"/>
        </w:rPr>
      </w:pPr>
      <w:r>
        <w:rPr>
          <w:rFonts w:eastAsia="仿宋_GB2312"/>
          <w:sz w:val="24"/>
        </w:rPr>
        <mc:AlternateContent>
          <mc:Choice Requires="wps">
            <w:drawing>
              <wp:anchor distT="0" distB="0" distL="114300" distR="114300" simplePos="0" relativeHeight="251664384" behindDoc="1" locked="0" layoutInCell="1" allowOverlap="1">
                <wp:simplePos x="0" y="0"/>
                <wp:positionH relativeFrom="column">
                  <wp:posOffset>-615315</wp:posOffset>
                </wp:positionH>
                <wp:positionV relativeFrom="paragraph">
                  <wp:posOffset>-137795</wp:posOffset>
                </wp:positionV>
                <wp:extent cx="717550" cy="1036320"/>
                <wp:effectExtent l="4445" t="4445" r="20955" b="6985"/>
                <wp:wrapNone/>
                <wp:docPr id="14" name="文本框 15"/>
                <wp:cNvGraphicFramePr/>
                <a:graphic xmlns:a="http://schemas.openxmlformats.org/drawingml/2006/main">
                  <a:graphicData uri="http://schemas.microsoft.com/office/word/2010/wordprocessingShape">
                    <wps:wsp>
                      <wps:cNvSpPr txBox="1"/>
                      <wps:spPr>
                        <a:xfrm>
                          <a:off x="0" y="0"/>
                          <a:ext cx="717550" cy="10363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numPr>
                                <w:ilvl w:val="0"/>
                                <w:numId w:val="2"/>
                              </w:numPr>
                              <w:rPr>
                                <w:sz w:val="36"/>
                                <w:szCs w:val="36"/>
                              </w:rPr>
                            </w:pPr>
                            <w:r>
                              <w:rPr>
                                <w:sz w:val="36"/>
                                <w:szCs w:val="36"/>
                              </w:rPr>
                              <w:t>1</w:t>
                            </w:r>
                            <w:r>
                              <w:rPr>
                                <w:rFonts w:hint="eastAsia"/>
                                <w:sz w:val="36"/>
                                <w:szCs w:val="36"/>
                              </w:rPr>
                              <w:t>8</w:t>
                            </w:r>
                            <w:r>
                              <w:rPr>
                                <w:sz w:val="36"/>
                                <w:szCs w:val="36"/>
                              </w:rPr>
                              <w:t xml:space="preserve"> —</w:t>
                            </w:r>
                          </w:p>
                        </w:txbxContent>
                      </wps:txbx>
                      <wps:bodyPr vert="eaVert" upright="1"/>
                    </wps:wsp>
                  </a:graphicData>
                </a:graphic>
              </wp:anchor>
            </w:drawing>
          </mc:Choice>
          <mc:Fallback>
            <w:pict>
              <v:shape id="文本框 15" o:spid="_x0000_s1026" o:spt="202" type="#_x0000_t202" style="position:absolute;left:0pt;margin-left:-48.45pt;margin-top:-10.85pt;height:81.6pt;width:56.5pt;z-index:-251652096;mso-width-relative:page;mso-height-relative:page;" stroked="t" coordsize="21600,21600" o:gfxdata="UEsDBAoAAAAAAIdO4kAAAAAAAAAAAAAAAAAEAAAAZHJzL1BLAwQUAAAACACHTuJAv/H+KNUAAAAK&#10;AQAADwAAAGRycy9kb3ducmV2LnhtbE2Pz07DMAyH70i8Q2QkbluaCbq1NJ3EBHfY9gBZ47WF/OmS&#10;tCtvj3eCk23508+fq+1sDZswxN47CWKZAUPXeN27VsLx8L7YAItJOa2MdyjhByNs6/u7SpXaX90n&#10;TvvUMgpxsVQSupSGkvPYdGhVXPoBHe3OPliVaAwt10FdKdwavsqynFvVO7rQqQF3HTbf+9FK4OZ4&#10;mQ+vl7BrPr5wnCddvKlCyscHkb0ASzinPxhu+qQONTmd/Oh0ZEbCosgLQqlZiTWwG5ELYCeqT+IZ&#10;eF3x/y/Uv1BLAwQUAAAACACHTuJAMZoegfcBAAD4AwAADgAAAGRycy9lMm9Eb2MueG1srVPNbhMx&#10;EL4j8Q6W72Q3KWkhyqYShHBBgFTg7tjeXUv+k+1mNy8Ab8CJC/c+V56Dz06bUrhUiD14x/Pnb76Z&#10;WV6ORpOdDFE529DppKZEWu6Esl1DP3/aPHtBSUzMCqadlQ3dy0gvV0+fLAe/kDPXOy1kIEhi42Lw&#10;De1T8ouqiryXhsWJ89LC2LpgWMI1dJUIbEB2o6tZXZ9XgwvCB8dljNCuj0a6KvnbVvL0oW2jTEQ3&#10;FNhSOUM5t/msVku26ALzveK3MNg/oDBMWTx6SrVmiZHroP5KZRQPLro2TbgzlWtbxWWpAdVM6z+q&#10;ueqZl6UWkBP9iab4/9Ly97uPgSiB3j2nxDKDHh2+fzv8uDn8/Eqm80zQ4OMCflcenml85UY43+kj&#10;lLnusQ0m/1ERgR1U70/0yjERDuXF9GI+h4XDNK3Pzs9mhf/qPtqHmN5KZ0gWGhrQvsIq272LCUjg&#10;eueSH4tOK7FRWpdL6LavdSA7hlZvypdBIuSBm7ZkaOjL+WwOIAwT12qWIBoPDqLtynsPIuLjEmdg&#10;axb7I4CS4ThdRiUZypz1kok3VpC096DZYiFoBmOkoERL7E+WimdiSj/GE9VpiyJzi46tyFIatyPS&#10;ZHHrxB5tw4aCT8m+4E/JtQ+q66EobSzBGK/C1e0q5Pn9/V6euF/Y1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8f4o1QAAAAoBAAAPAAAAAAAAAAEAIAAAACIAAABkcnMvZG93bnJldi54bWxQSwEC&#10;FAAUAAAACACHTuJAMZoegfcBAAD4AwAADgAAAAAAAAABACAAAAAkAQAAZHJzL2Uyb0RvYy54bWxQ&#10;SwUGAAAAAAYABgBZAQAAjQUAAAAA&#10;">
                <v:path/>
                <v:fill focussize="0,0"/>
                <v:stroke color="#FFFFFF"/>
                <v:imagedata o:title=""/>
                <o:lock v:ext="edit"/>
                <v:textbox style="layout-flow:vertical-ideographic;">
                  <w:txbxContent>
                    <w:p>
                      <w:pPr>
                        <w:numPr>
                          <w:ilvl w:val="0"/>
                          <w:numId w:val="2"/>
                        </w:numPr>
                        <w:rPr>
                          <w:sz w:val="36"/>
                          <w:szCs w:val="36"/>
                        </w:rPr>
                      </w:pPr>
                      <w:r>
                        <w:rPr>
                          <w:sz w:val="36"/>
                          <w:szCs w:val="36"/>
                        </w:rPr>
                        <w:t>1</w:t>
                      </w:r>
                      <w:r>
                        <w:rPr>
                          <w:rFonts w:hint="eastAsia"/>
                          <w:sz w:val="36"/>
                          <w:szCs w:val="36"/>
                        </w:rPr>
                        <w:t>8</w:t>
                      </w:r>
                      <w:r>
                        <w:rPr>
                          <w:sz w:val="36"/>
                          <w:szCs w:val="36"/>
                        </w:rPr>
                        <w:t xml:space="preserve"> —</w:t>
                      </w:r>
                    </w:p>
                  </w:txbxContent>
                </v:textbox>
              </v:shape>
            </w:pict>
          </mc:Fallback>
        </mc:AlternateContent>
      </w:r>
      <w:r>
        <w:rPr>
          <w:rFonts w:eastAsia="楷体_GB2312"/>
          <w:szCs w:val="44"/>
        </w:rPr>
        <w:t>劳动关系和谐III级标准（100分）</w:t>
      </w:r>
    </w:p>
    <w:p>
      <w:pPr>
        <w:pStyle w:val="2"/>
        <w:ind w:firstLine="645"/>
        <w:rPr>
          <w:rFonts w:eastAsia="楷体_GB2312"/>
          <w:szCs w:val="44"/>
        </w:rPr>
      </w:pPr>
    </w:p>
    <w:tbl>
      <w:tblPr>
        <w:tblStyle w:val="5"/>
        <w:tblW w:w="21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621"/>
        <w:gridCol w:w="6636"/>
        <w:gridCol w:w="6794"/>
        <w:gridCol w:w="1106"/>
        <w:gridCol w:w="2340"/>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647" w:type="dxa"/>
            <w:vAlign w:val="center"/>
          </w:tcPr>
          <w:p>
            <w:pPr>
              <w:pStyle w:val="2"/>
              <w:spacing w:line="400" w:lineRule="exact"/>
              <w:rPr>
                <w:rFonts w:eastAsia="仿宋_GB2312"/>
                <w:spacing w:val="-12"/>
                <w:sz w:val="28"/>
                <w:szCs w:val="28"/>
              </w:rPr>
            </w:pPr>
            <w:r>
              <w:rPr>
                <w:rFonts w:eastAsia="仿宋_GB2312"/>
                <w:spacing w:val="-12"/>
                <w:sz w:val="28"/>
                <w:szCs w:val="28"/>
              </w:rPr>
              <w:t>序号</w:t>
            </w:r>
          </w:p>
        </w:tc>
        <w:tc>
          <w:tcPr>
            <w:tcW w:w="2621" w:type="dxa"/>
            <w:vAlign w:val="center"/>
          </w:tcPr>
          <w:p>
            <w:pPr>
              <w:pStyle w:val="2"/>
              <w:spacing w:line="400" w:lineRule="exact"/>
              <w:rPr>
                <w:rFonts w:eastAsia="仿宋_GB2312"/>
                <w:sz w:val="28"/>
                <w:szCs w:val="28"/>
              </w:rPr>
            </w:pPr>
            <w:r>
              <w:rPr>
                <w:rFonts w:eastAsia="仿宋_GB2312"/>
                <w:sz w:val="28"/>
                <w:szCs w:val="28"/>
              </w:rPr>
              <w:t>项目及分值</w:t>
            </w:r>
          </w:p>
        </w:tc>
        <w:tc>
          <w:tcPr>
            <w:tcW w:w="6636" w:type="dxa"/>
            <w:vAlign w:val="center"/>
          </w:tcPr>
          <w:p>
            <w:pPr>
              <w:pStyle w:val="2"/>
              <w:spacing w:line="400" w:lineRule="exact"/>
              <w:rPr>
                <w:rFonts w:eastAsia="仿宋_GB2312"/>
                <w:sz w:val="28"/>
                <w:szCs w:val="28"/>
              </w:rPr>
            </w:pPr>
            <w:r>
              <w:rPr>
                <w:rFonts w:eastAsia="仿宋_GB2312"/>
                <w:sz w:val="28"/>
                <w:szCs w:val="28"/>
              </w:rPr>
              <w:t>子项及分值</w:t>
            </w:r>
          </w:p>
        </w:tc>
        <w:tc>
          <w:tcPr>
            <w:tcW w:w="6794" w:type="dxa"/>
            <w:vAlign w:val="center"/>
          </w:tcPr>
          <w:p>
            <w:pPr>
              <w:pStyle w:val="2"/>
              <w:spacing w:line="400" w:lineRule="exact"/>
              <w:rPr>
                <w:rFonts w:eastAsia="仿宋_GB2312"/>
                <w:sz w:val="28"/>
                <w:szCs w:val="28"/>
              </w:rPr>
            </w:pPr>
            <w:r>
              <w:rPr>
                <w:rFonts w:eastAsia="仿宋_GB2312"/>
                <w:sz w:val="28"/>
                <w:szCs w:val="28"/>
              </w:rPr>
              <w:t>具体工作情况</w:t>
            </w:r>
          </w:p>
        </w:tc>
        <w:tc>
          <w:tcPr>
            <w:tcW w:w="1106" w:type="dxa"/>
            <w:vAlign w:val="center"/>
          </w:tcPr>
          <w:p>
            <w:pPr>
              <w:pStyle w:val="2"/>
              <w:spacing w:line="400" w:lineRule="exact"/>
              <w:rPr>
                <w:rFonts w:eastAsia="仿宋_GB2312"/>
                <w:sz w:val="28"/>
                <w:szCs w:val="28"/>
              </w:rPr>
            </w:pPr>
            <w:r>
              <w:rPr>
                <w:rFonts w:eastAsia="仿宋_GB2312"/>
                <w:sz w:val="28"/>
                <w:szCs w:val="28"/>
              </w:rPr>
              <w:t>自评分</w:t>
            </w:r>
          </w:p>
        </w:tc>
        <w:tc>
          <w:tcPr>
            <w:tcW w:w="2340" w:type="dxa"/>
            <w:vAlign w:val="center"/>
          </w:tcPr>
          <w:p>
            <w:pPr>
              <w:pStyle w:val="2"/>
              <w:spacing w:line="400" w:lineRule="exact"/>
              <w:rPr>
                <w:rFonts w:eastAsia="仿宋_GB2312"/>
                <w:sz w:val="28"/>
                <w:szCs w:val="28"/>
              </w:rPr>
            </w:pPr>
            <w:r>
              <w:rPr>
                <w:rFonts w:eastAsia="仿宋_GB2312"/>
                <w:sz w:val="28"/>
                <w:szCs w:val="28"/>
              </w:rPr>
              <w:t>区三方协商会议办核实情况</w:t>
            </w:r>
          </w:p>
        </w:tc>
        <w:tc>
          <w:tcPr>
            <w:tcW w:w="1136" w:type="dxa"/>
            <w:vAlign w:val="center"/>
          </w:tcPr>
          <w:p>
            <w:pPr>
              <w:pStyle w:val="2"/>
              <w:spacing w:line="400" w:lineRule="exact"/>
              <w:rPr>
                <w:rFonts w:eastAsia="仿宋_GB2312"/>
                <w:sz w:val="28"/>
                <w:szCs w:val="28"/>
              </w:rPr>
            </w:pPr>
            <w:r>
              <w:rPr>
                <w:rFonts w:eastAsia="仿宋_GB2312"/>
                <w:sz w:val="28"/>
                <w:szCs w:val="28"/>
              </w:rPr>
              <w:t>核定分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vAlign w:val="center"/>
          </w:tcPr>
          <w:p>
            <w:pPr>
              <w:pStyle w:val="2"/>
              <w:rPr>
                <w:rFonts w:eastAsia="仿宋_GB2312"/>
                <w:sz w:val="24"/>
              </w:rPr>
            </w:pPr>
            <w:r>
              <w:rPr>
                <w:rFonts w:eastAsia="仿宋_GB2312"/>
                <w:sz w:val="24"/>
              </w:rPr>
              <w:t>1</w:t>
            </w:r>
          </w:p>
        </w:tc>
        <w:tc>
          <w:tcPr>
            <w:tcW w:w="2621" w:type="dxa"/>
            <w:vMerge w:val="restart"/>
            <w:vAlign w:val="center"/>
          </w:tcPr>
          <w:p>
            <w:pPr>
              <w:pStyle w:val="2"/>
              <w:jc w:val="both"/>
              <w:rPr>
                <w:rFonts w:eastAsia="仿宋_GB2312"/>
                <w:sz w:val="24"/>
              </w:rPr>
            </w:pPr>
            <w:r>
              <w:rPr>
                <w:rFonts w:eastAsia="仿宋_GB2312"/>
                <w:sz w:val="24"/>
              </w:rPr>
              <w:t>企业建立具有竞争性的薪酬制度与优化的福利制度。（12分）</w:t>
            </w:r>
          </w:p>
        </w:tc>
        <w:tc>
          <w:tcPr>
            <w:tcW w:w="6636" w:type="dxa"/>
            <w:vAlign w:val="center"/>
          </w:tcPr>
          <w:p>
            <w:pPr>
              <w:pStyle w:val="2"/>
              <w:jc w:val="both"/>
              <w:rPr>
                <w:rFonts w:eastAsia="仿宋_GB2312"/>
                <w:b w:val="0"/>
                <w:sz w:val="24"/>
              </w:rPr>
            </w:pPr>
            <w:r>
              <w:rPr>
                <w:rFonts w:eastAsia="仿宋_GB2312"/>
                <w:b w:val="0"/>
                <w:sz w:val="24"/>
              </w:rPr>
              <w:t>企业实行岗位分析和评估，设有竞争性薪酬制度。（4分）</w:t>
            </w:r>
          </w:p>
        </w:tc>
        <w:tc>
          <w:tcPr>
            <w:tcW w:w="6794" w:type="dxa"/>
            <w:vAlign w:val="center"/>
          </w:tcPr>
          <w:p>
            <w:pPr>
              <w:pStyle w:val="2"/>
              <w:jc w:val="left"/>
              <w:rPr>
                <w:rFonts w:eastAsia="仿宋_GB2312"/>
                <w:sz w:val="24"/>
              </w:rPr>
            </w:pPr>
            <w:r>
              <w:rPr>
                <w:rFonts w:eastAsia="仿宋_GB2312"/>
                <w:b w:val="0"/>
                <w:sz w:val="24"/>
              </w:rPr>
              <w:t>企业实行岗位分析和评估，设有竞争性薪酬制度：是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企业致力于提升员工的生活福利水平，并为员工提供优良的饮食、住宿或交通条件。（2分）</w:t>
            </w:r>
          </w:p>
        </w:tc>
        <w:tc>
          <w:tcPr>
            <w:tcW w:w="6794" w:type="dxa"/>
            <w:vAlign w:val="center"/>
          </w:tcPr>
          <w:p>
            <w:pPr>
              <w:pStyle w:val="2"/>
              <w:jc w:val="both"/>
              <w:rPr>
                <w:rFonts w:eastAsia="仿宋_GB2312"/>
                <w:b w:val="0"/>
                <w:sz w:val="24"/>
              </w:rPr>
            </w:pPr>
            <w:r>
              <w:rPr>
                <w:rFonts w:eastAsia="仿宋_GB2312"/>
                <w:b w:val="0"/>
                <w:sz w:val="24"/>
              </w:rPr>
              <w:t>企业致力于提升员工的生活福利水平，并为员工提供优良的饮食、住宿或交通条件具体措施包括：</w:t>
            </w:r>
          </w:p>
          <w:p>
            <w:pPr>
              <w:pStyle w:val="2"/>
              <w:jc w:val="both"/>
              <w:rPr>
                <w:rFonts w:eastAsia="仿宋_GB2312"/>
                <w:b w:val="0"/>
                <w:sz w:val="24"/>
              </w:rPr>
            </w:pP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建立企业年金制度。（3分）</w:t>
            </w:r>
          </w:p>
        </w:tc>
        <w:tc>
          <w:tcPr>
            <w:tcW w:w="6794" w:type="dxa"/>
            <w:vAlign w:val="center"/>
          </w:tcPr>
          <w:p>
            <w:pPr>
              <w:pStyle w:val="2"/>
              <w:jc w:val="both"/>
              <w:rPr>
                <w:rFonts w:eastAsia="仿宋_GB2312"/>
                <w:b w:val="0"/>
                <w:sz w:val="24"/>
              </w:rPr>
            </w:pPr>
            <w:r>
              <w:rPr>
                <w:rFonts w:eastAsia="仿宋_GB2312"/>
                <w:b w:val="0"/>
                <w:sz w:val="24"/>
              </w:rPr>
              <w:t>建立企业年金制度：是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企业为员工提供住房、养老、健康、教育等专项津贴或福利；并建立内部医疗补助制度，积极推动为员工购买市补充医疗保险。（3分）</w:t>
            </w:r>
          </w:p>
        </w:tc>
        <w:tc>
          <w:tcPr>
            <w:tcW w:w="6794" w:type="dxa"/>
            <w:vAlign w:val="top"/>
          </w:tcPr>
          <w:p>
            <w:pPr>
              <w:pStyle w:val="2"/>
              <w:jc w:val="both"/>
              <w:rPr>
                <w:rFonts w:eastAsia="仿宋_GB2312"/>
                <w:b w:val="0"/>
                <w:sz w:val="24"/>
              </w:rPr>
            </w:pPr>
            <w:r>
              <w:rPr>
                <w:rFonts w:eastAsia="仿宋_GB2312"/>
                <w:b w:val="0"/>
                <w:sz w:val="24"/>
              </w:rPr>
              <w:t>企业为员工提供专项津贴或福利</w:t>
            </w:r>
            <w:r>
              <w:rPr>
                <w:rFonts w:hint="eastAsia" w:eastAsia="仿宋_GB2312"/>
                <w:b w:val="0"/>
                <w:sz w:val="24"/>
              </w:rPr>
              <w:t>：</w:t>
            </w:r>
            <w:r>
              <w:rPr>
                <w:rFonts w:eastAsia="仿宋_GB2312"/>
                <w:b w:val="0"/>
                <w:sz w:val="24"/>
              </w:rPr>
              <w:t>住房</w:t>
            </w:r>
            <w:r>
              <w:rPr>
                <w:rFonts w:eastAsia="仿宋_GB2312"/>
                <w:b w:val="0"/>
                <w:sz w:val="32"/>
              </w:rPr>
              <w:t>□</w:t>
            </w:r>
            <w:r>
              <w:rPr>
                <w:rFonts w:hint="eastAsia" w:eastAsia="仿宋_GB2312"/>
                <w:b w:val="0"/>
                <w:sz w:val="32"/>
              </w:rPr>
              <w:t xml:space="preserve"> </w:t>
            </w:r>
            <w:r>
              <w:rPr>
                <w:rFonts w:eastAsia="仿宋_GB2312"/>
                <w:b w:val="0"/>
                <w:sz w:val="24"/>
              </w:rPr>
              <w:t>养老</w:t>
            </w:r>
            <w:r>
              <w:rPr>
                <w:rFonts w:eastAsia="仿宋_GB2312"/>
                <w:b w:val="0"/>
                <w:sz w:val="32"/>
              </w:rPr>
              <w:t>□</w:t>
            </w:r>
            <w:r>
              <w:rPr>
                <w:rFonts w:hint="eastAsia" w:eastAsia="仿宋_GB2312"/>
                <w:b w:val="0"/>
                <w:sz w:val="32"/>
              </w:rPr>
              <w:t xml:space="preserve"> </w:t>
            </w:r>
            <w:r>
              <w:rPr>
                <w:rFonts w:eastAsia="仿宋_GB2312"/>
                <w:b w:val="0"/>
                <w:sz w:val="24"/>
              </w:rPr>
              <w:t>健康</w:t>
            </w:r>
            <w:r>
              <w:rPr>
                <w:rFonts w:eastAsia="仿宋_GB2312"/>
                <w:b w:val="0"/>
                <w:sz w:val="32"/>
              </w:rPr>
              <w:t>□</w:t>
            </w:r>
            <w:r>
              <w:rPr>
                <w:rFonts w:hint="eastAsia" w:eastAsia="仿宋_GB2312"/>
                <w:b w:val="0"/>
                <w:sz w:val="32"/>
              </w:rPr>
              <w:t xml:space="preserve"> </w:t>
            </w:r>
            <w:r>
              <w:rPr>
                <w:rFonts w:eastAsia="仿宋_GB2312"/>
                <w:b w:val="0"/>
                <w:sz w:val="24"/>
              </w:rPr>
              <w:t>教育</w:t>
            </w:r>
            <w:r>
              <w:rPr>
                <w:rFonts w:eastAsia="仿宋_GB2312"/>
                <w:b w:val="0"/>
                <w:sz w:val="32"/>
              </w:rPr>
              <w:t>□</w:t>
            </w:r>
            <w:r>
              <w:rPr>
                <w:rFonts w:hint="eastAsia" w:eastAsia="仿宋_GB2312"/>
                <w:b w:val="0"/>
                <w:sz w:val="32"/>
              </w:rPr>
              <w:t xml:space="preserve">  </w:t>
            </w:r>
            <w:r>
              <w:rPr>
                <w:rFonts w:eastAsia="仿宋_GB2312"/>
                <w:b w:val="0"/>
                <w:sz w:val="24"/>
              </w:rPr>
              <w:t>补充医疗保险</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vAlign w:val="center"/>
          </w:tcPr>
          <w:p>
            <w:pPr>
              <w:pStyle w:val="2"/>
              <w:rPr>
                <w:rFonts w:eastAsia="仿宋_GB2312"/>
                <w:sz w:val="24"/>
              </w:rPr>
            </w:pPr>
            <w:r>
              <w:rPr>
                <w:rFonts w:eastAsia="仿宋_GB2312"/>
                <w:sz w:val="24"/>
              </w:rPr>
              <w:t>2</w:t>
            </w:r>
          </w:p>
        </w:tc>
        <w:tc>
          <w:tcPr>
            <w:tcW w:w="2621" w:type="dxa"/>
            <w:vMerge w:val="restart"/>
            <w:vAlign w:val="center"/>
          </w:tcPr>
          <w:p>
            <w:pPr>
              <w:pStyle w:val="2"/>
              <w:jc w:val="both"/>
              <w:rPr>
                <w:rFonts w:eastAsia="仿宋_GB2312"/>
                <w:sz w:val="24"/>
              </w:rPr>
            </w:pPr>
            <w:r>
              <w:rPr>
                <w:rFonts w:eastAsia="仿宋_GB2312"/>
                <w:sz w:val="24"/>
              </w:rPr>
              <w:t>企业建立了人才激励机制，为员工提供发展机会。（20分）</w:t>
            </w:r>
          </w:p>
        </w:tc>
        <w:tc>
          <w:tcPr>
            <w:tcW w:w="6636" w:type="dxa"/>
            <w:vAlign w:val="center"/>
          </w:tcPr>
          <w:p>
            <w:pPr>
              <w:pStyle w:val="2"/>
              <w:jc w:val="both"/>
              <w:rPr>
                <w:rFonts w:eastAsia="仿宋_GB2312"/>
                <w:b w:val="0"/>
                <w:sz w:val="24"/>
              </w:rPr>
            </w:pPr>
            <w:r>
              <w:rPr>
                <w:rFonts w:eastAsia="仿宋_GB2312"/>
                <w:b w:val="0"/>
                <w:sz w:val="24"/>
              </w:rPr>
              <w:t>企业不断完善和创新激励方式，对企业技术改造、产品研发和质量管理等有贡献的员工，给予精神、物质奖励。（4分）</w:t>
            </w:r>
          </w:p>
        </w:tc>
        <w:tc>
          <w:tcPr>
            <w:tcW w:w="6794" w:type="dxa"/>
            <w:vAlign w:val="center"/>
          </w:tcPr>
          <w:p>
            <w:pPr>
              <w:pStyle w:val="2"/>
              <w:jc w:val="both"/>
              <w:rPr>
                <w:rFonts w:eastAsia="仿宋_GB2312"/>
                <w:b w:val="0"/>
                <w:sz w:val="24"/>
              </w:rPr>
            </w:pPr>
            <w:r>
              <w:rPr>
                <w:rFonts w:eastAsia="仿宋_GB2312"/>
                <w:b w:val="0"/>
                <w:sz w:val="24"/>
              </w:rPr>
              <w:t>企业不断完善和创新激励方式，对企业技术改造、产品研发和质量管理等有贡献的员工，给予精神、物质奖励：是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trPr>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企业内部人才评价制度健全，有完善的人才选拔和培育机制，注重培养专业人才。（3分）</w:t>
            </w:r>
          </w:p>
        </w:tc>
        <w:tc>
          <w:tcPr>
            <w:tcW w:w="6794" w:type="dxa"/>
            <w:vAlign w:val="center"/>
          </w:tcPr>
          <w:p>
            <w:pPr>
              <w:pStyle w:val="2"/>
              <w:jc w:val="both"/>
              <w:rPr>
                <w:rFonts w:eastAsia="仿宋_GB2312"/>
                <w:b w:val="0"/>
                <w:sz w:val="24"/>
              </w:rPr>
            </w:pPr>
            <w:r>
              <w:rPr>
                <w:rFonts w:eastAsia="仿宋_GB2312"/>
                <w:b w:val="0"/>
                <w:sz w:val="24"/>
              </w:rPr>
              <w:t>企业内部人才评价制度健全，有完善的人才选拔和培育机制，注重培养专业人才的具体措施有：</w:t>
            </w:r>
          </w:p>
          <w:p>
            <w:pPr>
              <w:pStyle w:val="2"/>
              <w:jc w:val="both"/>
              <w:rPr>
                <w:rFonts w:eastAsia="仿宋_GB2312"/>
                <w:b w:val="0"/>
                <w:sz w:val="24"/>
              </w:rPr>
            </w:pP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pacing w:val="-10"/>
                <w:sz w:val="24"/>
              </w:rPr>
            </w:pPr>
            <w:r>
              <w:rPr>
                <w:rFonts w:eastAsia="仿宋_GB2312"/>
                <w:b w:val="0"/>
                <w:spacing w:val="-10"/>
                <w:sz w:val="24"/>
              </w:rPr>
              <w:t>企业根据员工个人特点、专业水平和研究能力为员工设计职业生涯规划，并制定一套相对应的职务等级体系和多渠道晋升体系。（4分）</w:t>
            </w:r>
          </w:p>
        </w:tc>
        <w:tc>
          <w:tcPr>
            <w:tcW w:w="6794" w:type="dxa"/>
            <w:vAlign w:val="center"/>
          </w:tcPr>
          <w:p>
            <w:pPr>
              <w:pStyle w:val="2"/>
              <w:jc w:val="both"/>
              <w:rPr>
                <w:rFonts w:eastAsia="仿宋_GB2312"/>
                <w:b w:val="0"/>
                <w:spacing w:val="-10"/>
                <w:sz w:val="24"/>
              </w:rPr>
            </w:pPr>
            <w:r>
              <w:rPr>
                <w:rFonts w:eastAsia="仿宋_GB2312"/>
                <w:b w:val="0"/>
                <w:spacing w:val="-10"/>
                <w:sz w:val="24"/>
              </w:rPr>
              <w:t>企业根据员工个人特点、专业水平和研究能力为员工设计职业生涯规划，并制定一套相对应的职务等级体系和多渠道晋升体系：</w:t>
            </w:r>
            <w:r>
              <w:rPr>
                <w:rFonts w:eastAsia="仿宋_GB2312"/>
                <w:b w:val="0"/>
                <w:sz w:val="24"/>
              </w:rPr>
              <w:t>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企业依法按员工工资总额的2.5%提取职工教育经费，对员工进行不同层次的培训或无条件支持和鼓励员工参加各种继续教育课程和院校培训，切实保障员工培训权利。（4分）</w:t>
            </w:r>
          </w:p>
        </w:tc>
        <w:tc>
          <w:tcPr>
            <w:tcW w:w="6794" w:type="dxa"/>
            <w:vAlign w:val="center"/>
          </w:tcPr>
          <w:p>
            <w:pPr>
              <w:pStyle w:val="2"/>
              <w:jc w:val="both"/>
              <w:rPr>
                <w:rFonts w:eastAsia="仿宋_GB2312"/>
                <w:b w:val="0"/>
                <w:sz w:val="24"/>
              </w:rPr>
            </w:pPr>
            <w:r>
              <w:rPr>
                <w:rFonts w:eastAsia="仿宋_GB2312"/>
                <w:b w:val="0"/>
                <w:sz w:val="24"/>
              </w:rPr>
              <w:t>企业依法按员工工资总额的2.5%提取职工教育经费，对员工进行不同层次的培训或无条件支持和鼓励员工参加各种继续教育课程和院校培训，切实保障员工培训权利：是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p>
            <w:pPr>
              <w:pStyle w:val="2"/>
              <w:jc w:val="left"/>
              <w:rPr>
                <w:rFonts w:eastAsia="仿宋_GB2312"/>
                <w:b w:val="0"/>
                <w:sz w:val="24"/>
              </w:rPr>
            </w:pPr>
            <w:r>
              <w:rPr>
                <w:rFonts w:eastAsia="仿宋_GB2312"/>
                <w:b w:val="0"/>
                <w:sz w:val="24"/>
              </w:rPr>
              <w:t>上一年度参加各种继续教育课程和院校培训的人次：</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pacing w:val="-4"/>
                <w:sz w:val="24"/>
              </w:rPr>
            </w:pPr>
            <w:r>
              <w:rPr>
                <w:rFonts w:eastAsia="仿宋_GB2312"/>
                <w:b w:val="0"/>
                <w:spacing w:val="-4"/>
                <w:sz w:val="24"/>
              </w:rPr>
              <w:t>企业为员工致力于企业技术创新、管理模式创新、研究工作等方面提供资金、文献资料、场所、人员等硬件、软件支持。（3分）</w:t>
            </w:r>
          </w:p>
        </w:tc>
        <w:tc>
          <w:tcPr>
            <w:tcW w:w="6794" w:type="dxa"/>
            <w:vAlign w:val="center"/>
          </w:tcPr>
          <w:p>
            <w:pPr>
              <w:pStyle w:val="2"/>
              <w:jc w:val="both"/>
              <w:rPr>
                <w:rFonts w:eastAsia="仿宋_GB2312"/>
                <w:b w:val="0"/>
                <w:spacing w:val="-4"/>
                <w:sz w:val="24"/>
              </w:rPr>
            </w:pPr>
            <w:r>
              <w:rPr>
                <w:rFonts w:eastAsia="仿宋_GB2312"/>
                <w:b w:val="0"/>
                <w:spacing w:val="-4"/>
                <w:sz w:val="24"/>
              </w:rPr>
              <w:t>企业为员工致力于企业技术创新、管理模式创新、研究工作等方面提供资金、文献资料、场所、人员等硬件、软件支持：</w:t>
            </w:r>
            <w:r>
              <w:rPr>
                <w:rFonts w:eastAsia="仿宋_GB2312"/>
                <w:b w:val="0"/>
                <w:sz w:val="24"/>
              </w:rPr>
              <w:t>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建立科学的企业技能人才结构队伍。高级工以上高技能人才占企业技能劳动者的比例达到20%以上，并带动中、初级技能劳动者队伍的阶梯发展。（2分）</w:t>
            </w:r>
          </w:p>
        </w:tc>
        <w:tc>
          <w:tcPr>
            <w:tcW w:w="6794" w:type="dxa"/>
            <w:vAlign w:val="center"/>
          </w:tcPr>
          <w:p>
            <w:pPr>
              <w:pStyle w:val="2"/>
              <w:jc w:val="both"/>
              <w:rPr>
                <w:rFonts w:eastAsia="仿宋_GB2312"/>
                <w:b w:val="0"/>
                <w:sz w:val="24"/>
              </w:rPr>
            </w:pPr>
            <w:r>
              <w:rPr>
                <w:rFonts w:eastAsia="仿宋_GB2312"/>
                <w:b w:val="0"/>
                <w:sz w:val="24"/>
              </w:rPr>
              <w:t>初级工人数：</w:t>
            </w:r>
          </w:p>
          <w:p>
            <w:pPr>
              <w:pStyle w:val="2"/>
              <w:jc w:val="both"/>
              <w:rPr>
                <w:rFonts w:eastAsia="仿宋_GB2312"/>
                <w:b w:val="0"/>
                <w:sz w:val="24"/>
              </w:rPr>
            </w:pPr>
            <w:r>
              <w:rPr>
                <w:rFonts w:eastAsia="仿宋_GB2312"/>
                <w:b w:val="0"/>
                <w:sz w:val="24"/>
              </w:rPr>
              <w:t>中级工人数：</w:t>
            </w:r>
          </w:p>
          <w:p>
            <w:pPr>
              <w:pStyle w:val="2"/>
              <w:jc w:val="both"/>
              <w:rPr>
                <w:rFonts w:eastAsia="仿宋_GB2312"/>
                <w:b w:val="0"/>
                <w:sz w:val="24"/>
              </w:rPr>
            </w:pPr>
            <w:r>
              <w:rPr>
                <w:rFonts w:eastAsia="仿宋_GB2312"/>
                <w:b w:val="0"/>
                <w:sz w:val="24"/>
              </w:rPr>
              <w:t>高级工人数：</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vAlign w:val="center"/>
          </w:tcPr>
          <w:p>
            <w:pPr>
              <w:pStyle w:val="2"/>
              <w:jc w:val="both"/>
              <w:rPr>
                <w:rFonts w:hint="eastAsia" w:eastAsia="仿宋_GB2312"/>
                <w:sz w:val="24"/>
              </w:rPr>
            </w:pPr>
          </w:p>
          <w:p>
            <w:pPr>
              <w:pStyle w:val="2"/>
              <w:rPr>
                <w:rFonts w:hint="eastAsia" w:eastAsia="仿宋_GB2312"/>
                <w:sz w:val="24"/>
              </w:rPr>
            </w:pPr>
          </w:p>
          <w:p>
            <w:pPr>
              <w:pStyle w:val="2"/>
              <w:rPr>
                <w:rFonts w:eastAsia="仿宋_GB2312"/>
                <w:sz w:val="24"/>
              </w:rPr>
            </w:pPr>
            <w:r>
              <w:rPr>
                <w:rFonts w:hint="eastAsia" w:eastAsia="仿宋_GB2312"/>
                <w:sz w:val="24"/>
              </w:rPr>
              <mc:AlternateContent>
                <mc:Choice Requires="wps">
                  <w:drawing>
                    <wp:anchor distT="0" distB="0" distL="114300" distR="114300" simplePos="0" relativeHeight="251689984" behindDoc="0" locked="0" layoutInCell="1" allowOverlap="1">
                      <wp:simplePos x="0" y="0"/>
                      <wp:positionH relativeFrom="column">
                        <wp:posOffset>-73025</wp:posOffset>
                      </wp:positionH>
                      <wp:positionV relativeFrom="paragraph">
                        <wp:posOffset>1485900</wp:posOffset>
                      </wp:positionV>
                      <wp:extent cx="808990" cy="384175"/>
                      <wp:effectExtent l="4445" t="5080" r="5715" b="10795"/>
                      <wp:wrapNone/>
                      <wp:docPr id="15" name="文本框 16"/>
                      <wp:cNvGraphicFramePr/>
                      <a:graphic xmlns:a="http://schemas.openxmlformats.org/drawingml/2006/main">
                        <a:graphicData uri="http://schemas.microsoft.com/office/word/2010/wordprocessingShape">
                          <wps:wsp>
                            <wps:cNvSpPr txBox="1"/>
                            <wps:spPr>
                              <a:xfrm>
                                <a:off x="0" y="0"/>
                                <a:ext cx="808990" cy="384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16" o:spid="_x0000_s1026" o:spt="202" type="#_x0000_t202" style="position:absolute;left:0pt;margin-left:-5.75pt;margin-top:117pt;height:30.25pt;width:63.7pt;z-index:251689984;mso-width-relative:page;mso-height-relative:page;" stroked="t" coordsize="21600,21600" o:gfxdata="UEsDBAoAAAAAAIdO4kAAAAAAAAAAAAAAAAAEAAAAZHJzL1BLAwQUAAAACACHTuJAPRLSetkAAAAL&#10;AQAADwAAAGRycy9kb3ducmV2LnhtbE2PwU7DMAyG70i8Q2QkLmhLWlbEStMJTSDOG1y4ZY3XVjRO&#10;22TrxtPjndjR9qff31+sTq4TRxxD60lDMlcgkCpvW6o1fH2+z55BhGjIms4TajhjgFV5e1OY3PqJ&#10;NnjcxlpwCIXcaGhi7HMpQ9WgM2HueyS+7f3oTORxrKUdzcThrpOpUk/SmZb4Q2N6XDdY/WwPToOf&#10;3s7O46DSh+9f97F+HTb7dND6/i5RLyAinuI/DBd9VoeSnXb+QDaITsMsSTJGNaSPCy51IZJsCWLH&#10;m+UiA1kW8rpD+QdQSwMEFAAAAAgAh07iQEv2BN3sAQAA6QMAAA4AAABkcnMvZTJvRG9jLnhtbK1T&#10;S44TMRDdI3EHy3vSnUCGpJXOSBDCBgHSwAEq/nRb8k+2J925ANyAFRv2nCvnoOxkMgxsRoheuMuu&#10;51dVr8qr69FoshchKmdbOp3UlAjLHFe2a+nnT9tnC0piAstBOytaehCRXq+fPlkNvhEz1zvNRSBI&#10;YmMz+Jb2KfmmqiLrhYE4cV5YdEoXDCTchq7iAQZkN7qa1fVVNbjAfXBMxIinm5OTrgu/lIKlD1JG&#10;kYhuKeaWyhrKustrtV5B0wXwvWLnNOAfsjCgLAa9UG0gAbkN6i8qo1hw0ck0Yc5UTkrFRKkBq5nW&#10;f1Rz04MXpRYUJ/qLTPH/0bL3+4+BKI69m1NiwWCPjt++Hr//PP74QqZXWaDBxwZxNx6RaXzlRgTf&#10;nUc8zHWPMpj8x4oI+lHqw0VeMSbC8HBRL5ZL9DB0PV+8mL6cZ5bq/rIPMb0VzpBstDRg94qosH8X&#10;0wl6B8mxotOKb5XWZRO63WsdyB6w09vyndkfwLQlQ0uX8xlWywAHTmpIaBqPEkTblXgPbsTHEefE&#10;NhD7UwKFIceHxqgkQrF6AfyN5SQdPKps8T3QnIwRnBIt8PlkqyATKP0YJGqnLUqYO3TqRLbSuBuR&#10;Jps7xw/YtVsfVNejpKVvBY7zVLQ/z34e2N/3hfT+ha5/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0S0nrZAAAACwEAAA8AAAAAAAAAAQAgAAAAIgAAAGRycy9kb3ducmV2LnhtbFBLAQIUABQAAAAI&#10;AIdO4kBL9gTd7AEAAOkDAAAOAAAAAAAAAAEAIAAAACgBAABkcnMvZTJvRG9jLnhtbFBLBQYAAAAA&#10;BgAGAFkBAACGBQAAAAA=&#10;">
                      <v:path/>
                      <v:fill focussize="0,0"/>
                      <v:stroke color="#FFFFFF"/>
                      <v:imagedata o:title=""/>
                      <o:lock v:ext="edit"/>
                      <v:textbox>
                        <w:txbxContent>
                          <w:p/>
                        </w:txbxContent>
                      </v:textbox>
                    </v:shape>
                  </w:pict>
                </mc:Fallback>
              </mc:AlternateContent>
            </w:r>
            <w:r>
              <w:rPr>
                <w:rFonts w:eastAsia="仿宋_GB2312"/>
                <w:sz w:val="24"/>
              </w:rPr>
              <w:t>3</w:t>
            </w:r>
          </w:p>
        </w:tc>
        <w:tc>
          <w:tcPr>
            <w:tcW w:w="2621" w:type="dxa"/>
            <w:vMerge w:val="restart"/>
            <w:vAlign w:val="center"/>
          </w:tcPr>
          <w:p>
            <w:pPr>
              <w:pStyle w:val="2"/>
              <w:jc w:val="both"/>
              <w:rPr>
                <w:rFonts w:hint="eastAsia" w:eastAsia="仿宋_GB2312"/>
                <w:sz w:val="24"/>
              </w:rPr>
            </w:pPr>
          </w:p>
          <w:p>
            <w:pPr>
              <w:pStyle w:val="2"/>
              <w:jc w:val="both"/>
              <w:rPr>
                <w:rFonts w:hint="eastAsia" w:eastAsia="仿宋_GB2312"/>
                <w:sz w:val="24"/>
              </w:rPr>
            </w:pPr>
          </w:p>
          <w:p>
            <w:pPr>
              <w:pStyle w:val="2"/>
              <w:jc w:val="both"/>
              <w:rPr>
                <w:rFonts w:hint="eastAsia" w:eastAsia="仿宋_GB2312"/>
                <w:sz w:val="24"/>
              </w:rPr>
            </w:pPr>
          </w:p>
          <w:p>
            <w:pPr>
              <w:pStyle w:val="2"/>
              <w:jc w:val="both"/>
              <w:rPr>
                <w:rFonts w:eastAsia="仿宋_GB2312"/>
                <w:sz w:val="24"/>
              </w:rPr>
            </w:pPr>
            <w:r>
              <w:rPr>
                <w:rFonts w:eastAsia="仿宋_GB2312"/>
                <w:sz w:val="24"/>
              </w:rPr>
              <w:t>企业形成与员工共同发展的鲜明特色企业文化，劳动关系实现健康和谐。（25分）</w:t>
            </w:r>
          </w:p>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企业人性化管理理念深入人心。管理者在制定各项政策时能充分考虑员工意见、建议和利益诉求，制定的各项政策充分体现对员工的关心关爱。（6分）</w:t>
            </w:r>
          </w:p>
        </w:tc>
        <w:tc>
          <w:tcPr>
            <w:tcW w:w="6794" w:type="dxa"/>
            <w:vAlign w:val="center"/>
          </w:tcPr>
          <w:p>
            <w:pPr>
              <w:pStyle w:val="2"/>
              <w:jc w:val="both"/>
              <w:rPr>
                <w:rFonts w:eastAsia="仿宋_GB2312"/>
                <w:b w:val="0"/>
                <w:sz w:val="24"/>
              </w:rPr>
            </w:pPr>
            <w:r>
              <w:rPr>
                <w:rFonts w:eastAsia="仿宋_GB2312"/>
                <w:b w:val="0"/>
                <w:sz w:val="24"/>
              </w:rPr>
              <w:t>企业人性化管理理念深入人心。管理者在制定各项政策时能充分考虑员工意见、建议和利益诉求，制定的各项政策充分体现对员工的关心关爱：是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企业制定了体现员工共同发展愿景的战略规划。企业和员工有共同的关于企业发展基本信念、职业道德、核心价值观等，企业与员工实现共同发展。（4分）</w:t>
            </w:r>
          </w:p>
        </w:tc>
        <w:tc>
          <w:tcPr>
            <w:tcW w:w="6794" w:type="dxa"/>
            <w:vAlign w:val="center"/>
          </w:tcPr>
          <w:p>
            <w:pPr>
              <w:pStyle w:val="2"/>
              <w:jc w:val="both"/>
              <w:rPr>
                <w:rFonts w:eastAsia="仿宋_GB2312"/>
                <w:b w:val="0"/>
                <w:sz w:val="24"/>
              </w:rPr>
            </w:pPr>
            <w:r>
              <w:rPr>
                <w:rFonts w:eastAsia="仿宋_GB2312"/>
                <w:b w:val="0"/>
                <w:sz w:val="24"/>
              </w:rPr>
              <w:t>企业制定了体现员工共同发展愿景的战略规划。企业和员工有共同的关于企业发展基本信念、职业道德、核心价值观等，企业与员工实现共同发展：是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企业注重培育员工的团队协作意识，根据员工需要开展多种形式的企业文化活动。（2分）</w:t>
            </w:r>
          </w:p>
        </w:tc>
        <w:tc>
          <w:tcPr>
            <w:tcW w:w="6794" w:type="dxa"/>
            <w:vAlign w:val="center"/>
          </w:tcPr>
          <w:p>
            <w:pPr>
              <w:pStyle w:val="2"/>
              <w:jc w:val="both"/>
              <w:rPr>
                <w:rFonts w:eastAsia="仿宋_GB2312"/>
                <w:b w:val="0"/>
                <w:sz w:val="24"/>
              </w:rPr>
            </w:pPr>
            <w:r>
              <w:rPr>
                <w:rFonts w:eastAsia="仿宋_GB2312"/>
                <w:b w:val="0"/>
                <w:sz w:val="24"/>
              </w:rPr>
              <w:t>企业注重培育员工的团队协作意识，根据员工需要开展多种形式的企业文化活动包括：</w:t>
            </w:r>
          </w:p>
          <w:p>
            <w:pPr>
              <w:pStyle w:val="2"/>
              <w:jc w:val="both"/>
              <w:rPr>
                <w:rFonts w:eastAsia="仿宋_GB2312"/>
                <w:b w:val="0"/>
                <w:sz w:val="24"/>
              </w:rPr>
            </w:pP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针对企业具体情况，开展弹性工作制、工作-家庭照顾等人性化制度。（3分）</w:t>
            </w:r>
          </w:p>
        </w:tc>
        <w:tc>
          <w:tcPr>
            <w:tcW w:w="6794" w:type="dxa"/>
            <w:vAlign w:val="center"/>
          </w:tcPr>
          <w:p>
            <w:pPr>
              <w:pStyle w:val="2"/>
              <w:jc w:val="both"/>
              <w:rPr>
                <w:rFonts w:eastAsia="仿宋_GB2312"/>
                <w:b w:val="0"/>
                <w:sz w:val="24"/>
              </w:rPr>
            </w:pPr>
            <w:r>
              <w:rPr>
                <w:rFonts w:eastAsia="仿宋_GB2312"/>
                <w:b w:val="0"/>
                <w:sz w:val="24"/>
              </w:rPr>
              <w:t>针对企业具体情况，开展弹性工作制、工作-家庭照顾等人性化制度包括：</w:t>
            </w:r>
          </w:p>
          <w:p>
            <w:pPr>
              <w:pStyle w:val="2"/>
              <w:jc w:val="both"/>
              <w:rPr>
                <w:rFonts w:eastAsia="仿宋_GB2312"/>
                <w:b w:val="0"/>
                <w:sz w:val="24"/>
              </w:rPr>
            </w:pP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r>
              <w:rPr>
                <w:rFonts w:eastAsia="仿宋_GB2312"/>
                <w:sz w:val="24"/>
              </w:rPr>
              <mc:AlternateContent>
                <mc:Choice Requires="wps">
                  <w:drawing>
                    <wp:anchor distT="0" distB="0" distL="114300" distR="114300" simplePos="0" relativeHeight="251681792" behindDoc="0" locked="0" layoutInCell="1" allowOverlap="1">
                      <wp:simplePos x="0" y="0"/>
                      <wp:positionH relativeFrom="column">
                        <wp:posOffset>734060</wp:posOffset>
                      </wp:positionH>
                      <wp:positionV relativeFrom="paragraph">
                        <wp:posOffset>807085</wp:posOffset>
                      </wp:positionV>
                      <wp:extent cx="1003300" cy="384175"/>
                      <wp:effectExtent l="4445" t="4445" r="20955" b="11430"/>
                      <wp:wrapNone/>
                      <wp:docPr id="16" name="文本框 17"/>
                      <wp:cNvGraphicFramePr/>
                      <a:graphic xmlns:a="http://schemas.openxmlformats.org/drawingml/2006/main">
                        <a:graphicData uri="http://schemas.microsoft.com/office/word/2010/wordprocessingShape">
                          <wps:wsp>
                            <wps:cNvSpPr txBox="1"/>
                            <wps:spPr>
                              <a:xfrm>
                                <a:off x="0" y="0"/>
                                <a:ext cx="1003300" cy="384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17" o:spid="_x0000_s1026" o:spt="202" type="#_x0000_t202" style="position:absolute;left:0pt;margin-left:57.8pt;margin-top:63.55pt;height:30.25pt;width:79pt;z-index:251681792;mso-width-relative:page;mso-height-relative:page;" stroked="t" coordsize="21600,21600" o:gfxdata="UEsDBAoAAAAAAIdO4kAAAAAAAAAAAAAAAAAEAAAAZHJzL1BLAwQUAAAACACHTuJANGNr7NgAAAAL&#10;AQAADwAAAGRycy9kb3ducmV2LnhtbE2PQU/DMAyF70j8h8hIXBBLG0Q7dU0nNIE4b3DhljVeW61x&#10;2iZbN3495gQ3v+en58/l+uJ6ccYpdJ40pIsEBFLtbUeNhs+Pt8cliBANWdN7Qg1XDLCubm9KU1g/&#10;0xbPu9gILqFQGA1tjEMhZahbdCYs/IDEu4OfnIksp0baycxc7nqpkiSTznTEF1oz4KbF+rg7OQ1+&#10;fr06j2OiHr6+3fvmZdwe1Kj1/V2arEBEvMS/MPziMzpUzLT3J7JB9KzT54yjPKg8BcEJlT+xs2dn&#10;mWcgq1L+/6H6AVBLAwQUAAAACACHTuJAHWphcu0BAADqAwAADgAAAGRycy9lMm9Eb2MueG1srVNL&#10;jhMxEN0jcQfLe9KdhMwMrXRGghA2CJAGDlDxp9uSf7I96c4F4Aas2LDnXDnHlJ1MhoHNCNELd9n1&#10;/KrqVXl5PRpNdiJE5WxLp5OaEmGZ48p2Lf3yefPiipKYwHLQzoqW7kWk16vnz5aDb8TM9U5zEQiS&#10;2NgMvqV9Sr6pqsh6YSBOnBcWndIFAwm3oat4gAHZja5mdX1RDS5wHxwTMeLp+uikq8IvpWDpo5RR&#10;JKJbirmlsoaybvNarZbQdAF8r9gpDfiHLAwoi0HPVGtIQG6D+ovKKBZcdDJNmDOVk1IxUWrAaqb1&#10;H9Xc9OBFqQXFif4sU/x/tOzD7lMgimPvLiixYLBHh+/fDj9+HX5+JdPLLNDgY4O4G4/INL52I4Lv&#10;zyMe5rpHGUz+Y0UE/Sj1/iyvGBNh+VJdz+c1uhj65lcvp5eLTFM93PYhpnfCGZKNlgZsX1EVdu9j&#10;OkLvITlYdFrxjdK6bEK3faMD2QG2elO+E/sjmLZkaOmrxWyBeQBOnNSQ0DQeNYi2K/Ee3YhPI86J&#10;rSH2xwQKQ44PjVFJhGL1Avhby0nae5TZ4oOgORkjOCVa4PvJVkEmUPopSNROW5Qwt+jYimylcTsi&#10;TTa3ju+xbbc+qK5HSUvjChwHqmh/Gv48sb/vC+nDE13d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Rja+zYAAAACwEAAA8AAAAAAAAAAQAgAAAAIgAAAGRycy9kb3ducmV2LnhtbFBLAQIUABQAAAAI&#10;AIdO4kAdamFy7QEAAOoDAAAOAAAAAAAAAAEAIAAAACcBAABkcnMvZTJvRG9jLnhtbFBLBQYAAAAA&#10;BgAGAFkBAACGBQAAAAA=&#10;">
                      <v:path/>
                      <v:fill focussize="0,0"/>
                      <v:stroke color="#FFFFFF"/>
                      <v:imagedata o:title=""/>
                      <o:lock v:ext="edit"/>
                      <v:textbox>
                        <w:txbxContent>
                          <w:p/>
                        </w:txbxContent>
                      </v:textbox>
                    </v:shape>
                  </w:pict>
                </mc:Fallback>
              </mc:AlternateContent>
            </w: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企业建立并实施员工关爱制度，开展形式多样的员工交流和互助活动。关心帮助困难员工家庭，关爱员工未成年子女成长，积极开展员工心理健康咨询服务，引导职工快乐工作、健康生活。（4分）</w:t>
            </w:r>
          </w:p>
        </w:tc>
        <w:tc>
          <w:tcPr>
            <w:tcW w:w="6794" w:type="dxa"/>
            <w:vAlign w:val="center"/>
          </w:tcPr>
          <w:p>
            <w:pPr>
              <w:pStyle w:val="2"/>
              <w:jc w:val="both"/>
              <w:rPr>
                <w:rFonts w:eastAsia="仿宋_GB2312"/>
                <w:b w:val="0"/>
                <w:sz w:val="24"/>
              </w:rPr>
            </w:pPr>
            <w:r>
              <w:rPr>
                <w:rFonts w:eastAsia="仿宋_GB2312"/>
                <w:b w:val="0"/>
                <w:sz w:val="24"/>
              </w:rPr>
              <w:t>企业建立并实施员工关爱制度，开展形式多样的员工交流和互助活动。关心帮助困难员工家庭，关爱员工未成年子女成长，积极开展员工心理健康咨询服务，引导职工快乐工作、健康生活的具体措施包括：</w:t>
            </w:r>
          </w:p>
          <w:p>
            <w:pPr>
              <w:pStyle w:val="2"/>
              <w:jc w:val="both"/>
              <w:rPr>
                <w:rFonts w:eastAsia="仿宋_GB2312"/>
                <w:b w:val="0"/>
                <w:sz w:val="24"/>
              </w:rPr>
            </w:pP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职工入会率达95%以上，企业以职代会为基本形式的民主管理机制健全，员工积极参与企业管理和决策，员工对涉及切身利益的事项享有充分的知情权，其表达、参与、协商和监督的权利得到充分保障。（6分）</w:t>
            </w:r>
          </w:p>
        </w:tc>
        <w:tc>
          <w:tcPr>
            <w:tcW w:w="6794" w:type="dxa"/>
            <w:vAlign w:val="top"/>
          </w:tcPr>
          <w:p>
            <w:pPr>
              <w:pStyle w:val="2"/>
              <w:jc w:val="both"/>
              <w:rPr>
                <w:rFonts w:hint="eastAsia" w:eastAsia="仿宋_GB2312"/>
                <w:b w:val="0"/>
                <w:sz w:val="24"/>
              </w:rPr>
            </w:pPr>
            <w:r>
              <w:rPr>
                <w:rFonts w:eastAsia="仿宋_GB2312"/>
                <w:b w:val="0"/>
                <w:sz w:val="24"/>
              </w:rPr>
              <w:t>职工入会率</w:t>
            </w:r>
            <w:r>
              <w:rPr>
                <w:rFonts w:hint="eastAsia" w:eastAsia="仿宋_GB2312"/>
                <w:b w:val="0"/>
                <w:sz w:val="24"/>
              </w:rPr>
              <w:t>：</w:t>
            </w:r>
          </w:p>
          <w:p>
            <w:pPr>
              <w:pStyle w:val="2"/>
              <w:jc w:val="both"/>
              <w:rPr>
                <w:rFonts w:eastAsia="仿宋_GB2312"/>
                <w:b w:val="0"/>
                <w:sz w:val="24"/>
              </w:rPr>
            </w:pPr>
            <w:r>
              <w:rPr>
                <w:rFonts w:hint="eastAsia" w:eastAsia="仿宋_GB2312"/>
                <w:b w:val="0"/>
                <w:sz w:val="24"/>
              </w:rPr>
              <w:t>上一年度以来</w:t>
            </w:r>
            <w:r>
              <w:rPr>
                <w:rFonts w:eastAsia="仿宋_GB2312"/>
                <w:b w:val="0"/>
                <w:sz w:val="24"/>
              </w:rPr>
              <w:t>企业</w:t>
            </w:r>
            <w:r>
              <w:rPr>
                <w:rFonts w:hint="eastAsia" w:eastAsia="仿宋_GB2312"/>
                <w:b w:val="0"/>
                <w:sz w:val="24"/>
              </w:rPr>
              <w:t>召开的</w:t>
            </w:r>
            <w:r>
              <w:rPr>
                <w:rFonts w:eastAsia="仿宋_GB2312"/>
                <w:b w:val="0"/>
                <w:sz w:val="24"/>
              </w:rPr>
              <w:t>职代会</w:t>
            </w:r>
            <w:r>
              <w:rPr>
                <w:rFonts w:hint="eastAsia" w:eastAsia="仿宋_GB2312"/>
                <w:b w:val="0"/>
                <w:sz w:val="24"/>
              </w:rPr>
              <w:t>次数：</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vAlign w:val="center"/>
          </w:tcPr>
          <w:p>
            <w:pPr>
              <w:pStyle w:val="2"/>
              <w:rPr>
                <w:rFonts w:eastAsia="仿宋_GB2312"/>
                <w:sz w:val="24"/>
              </w:rPr>
            </w:pPr>
            <w:r>
              <w:rPr>
                <w:rFonts w:eastAsia="仿宋_GB2312"/>
                <w:sz w:val="24"/>
              </w:rPr>
              <w:t>4</w:t>
            </w:r>
          </w:p>
        </w:tc>
        <w:tc>
          <w:tcPr>
            <w:tcW w:w="2621" w:type="dxa"/>
            <w:vMerge w:val="restart"/>
            <w:vAlign w:val="center"/>
          </w:tcPr>
          <w:p>
            <w:pPr>
              <w:pStyle w:val="2"/>
              <w:jc w:val="both"/>
              <w:rPr>
                <w:rFonts w:eastAsia="仿宋_GB2312"/>
                <w:sz w:val="24"/>
              </w:rPr>
            </w:pPr>
            <w:r>
              <w:rPr>
                <w:rFonts w:eastAsia="仿宋_GB2312"/>
                <w:sz w:val="24"/>
              </w:rPr>
              <w:t>企业员工工资形成正常增长制度。（15分）</w:t>
            </w:r>
          </w:p>
        </w:tc>
        <w:tc>
          <w:tcPr>
            <w:tcW w:w="6636" w:type="dxa"/>
            <w:vAlign w:val="center"/>
          </w:tcPr>
          <w:p>
            <w:pPr>
              <w:pStyle w:val="2"/>
              <w:jc w:val="both"/>
              <w:rPr>
                <w:rFonts w:eastAsia="仿宋_GB2312"/>
                <w:b w:val="0"/>
                <w:sz w:val="24"/>
              </w:rPr>
            </w:pPr>
            <w:r>
              <w:rPr>
                <w:rFonts w:eastAsia="仿宋_GB2312"/>
                <w:b w:val="0"/>
                <w:sz w:val="24"/>
              </w:rPr>
              <w:t>企业定期调整员工工资，调整幅度符合当地政府公布的工资指导线要求，促进员工工资与企业经济效益、劳动生产率协调增长。（6分）</w:t>
            </w:r>
          </w:p>
        </w:tc>
        <w:tc>
          <w:tcPr>
            <w:tcW w:w="6794" w:type="dxa"/>
            <w:vAlign w:val="center"/>
          </w:tcPr>
          <w:p>
            <w:pPr>
              <w:pStyle w:val="2"/>
              <w:jc w:val="both"/>
              <w:rPr>
                <w:rFonts w:eastAsia="仿宋_GB2312"/>
                <w:b w:val="0"/>
                <w:sz w:val="24"/>
              </w:rPr>
            </w:pPr>
            <w:r>
              <w:rPr>
                <w:rFonts w:eastAsia="仿宋_GB2312"/>
                <w:b w:val="0"/>
                <w:sz w:val="24"/>
              </w:rPr>
              <w:t>企业定期调整员工工资，调整幅度符合当地政府公布的工资指导线要求，促进员工工资与企业经济效益、劳动生产率协调增长：是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工资分配和工资调整向一线生产服务岗位及脏、重、苦、累、险岗位倾斜。（3分）</w:t>
            </w:r>
          </w:p>
        </w:tc>
        <w:tc>
          <w:tcPr>
            <w:tcW w:w="6794" w:type="dxa"/>
            <w:vAlign w:val="center"/>
          </w:tcPr>
          <w:p>
            <w:pPr>
              <w:pStyle w:val="2"/>
              <w:jc w:val="both"/>
              <w:rPr>
                <w:rFonts w:eastAsia="仿宋_GB2312"/>
                <w:b w:val="0"/>
                <w:sz w:val="24"/>
              </w:rPr>
            </w:pPr>
            <w:r>
              <w:rPr>
                <w:rFonts w:eastAsia="仿宋_GB2312"/>
                <w:b w:val="0"/>
                <w:sz w:val="24"/>
              </w:rPr>
              <w:t>工资分配和工资调整向一线生产服务岗位及脏、重、苦、累、险岗位倾斜：是</w:t>
            </w:r>
            <w:r>
              <w:rPr>
                <w:rFonts w:eastAsia="仿宋_GB2312"/>
                <w:b w:val="0"/>
                <w:sz w:val="28"/>
              </w:rPr>
              <w:t>□</w:t>
            </w:r>
            <w:r>
              <w:rPr>
                <w:rFonts w:eastAsia="仿宋_GB2312"/>
                <w:b w:val="0"/>
                <w:sz w:val="24"/>
              </w:rPr>
              <w:t>否</w:t>
            </w:r>
            <w:r>
              <w:rPr>
                <w:rFonts w:eastAsia="仿宋_GB2312"/>
                <w:b w:val="0"/>
                <w:sz w:val="28"/>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企业建立了</w:t>
            </w:r>
            <w:r>
              <w:rPr>
                <w:rFonts w:hint="eastAsia" w:eastAsia="仿宋_GB2312"/>
                <w:b w:val="0"/>
                <w:sz w:val="24"/>
              </w:rPr>
              <w:t>与</w:t>
            </w:r>
            <w:r>
              <w:rPr>
                <w:rFonts w:eastAsia="仿宋_GB2312"/>
                <w:b w:val="0"/>
                <w:sz w:val="24"/>
              </w:rPr>
              <w:t>工资指导线</w:t>
            </w:r>
            <w:r>
              <w:rPr>
                <w:rFonts w:hint="eastAsia" w:eastAsia="仿宋_GB2312"/>
                <w:b w:val="0"/>
                <w:sz w:val="24"/>
              </w:rPr>
              <w:t>相结合的工资定期调整</w:t>
            </w:r>
            <w:r>
              <w:rPr>
                <w:rFonts w:eastAsia="仿宋_GB2312"/>
                <w:b w:val="0"/>
                <w:sz w:val="24"/>
              </w:rPr>
              <w:t>实施制度。（3分）</w:t>
            </w:r>
          </w:p>
        </w:tc>
        <w:tc>
          <w:tcPr>
            <w:tcW w:w="6794" w:type="dxa"/>
            <w:vAlign w:val="center"/>
          </w:tcPr>
          <w:p>
            <w:pPr>
              <w:pStyle w:val="2"/>
              <w:jc w:val="both"/>
              <w:rPr>
                <w:rFonts w:eastAsia="仿宋_GB2312"/>
                <w:b w:val="0"/>
                <w:sz w:val="24"/>
              </w:rPr>
            </w:pPr>
            <w:r>
              <w:rPr>
                <w:rFonts w:eastAsia="仿宋_GB2312"/>
                <w:b w:val="0"/>
                <w:sz w:val="24"/>
              </w:rPr>
              <w:t>企业建立了</w:t>
            </w:r>
            <w:r>
              <w:rPr>
                <w:rFonts w:hint="eastAsia" w:eastAsia="仿宋_GB2312"/>
                <w:b w:val="0"/>
                <w:sz w:val="24"/>
              </w:rPr>
              <w:t>与</w:t>
            </w:r>
            <w:r>
              <w:rPr>
                <w:rFonts w:eastAsia="仿宋_GB2312"/>
                <w:b w:val="0"/>
                <w:sz w:val="24"/>
              </w:rPr>
              <w:t>工资指导线</w:t>
            </w:r>
            <w:r>
              <w:rPr>
                <w:rFonts w:hint="eastAsia" w:eastAsia="仿宋_GB2312"/>
                <w:b w:val="0"/>
                <w:sz w:val="24"/>
              </w:rPr>
              <w:t>相结合的工资定期调整</w:t>
            </w:r>
            <w:r>
              <w:rPr>
                <w:rFonts w:eastAsia="仿宋_GB2312"/>
                <w:b w:val="0"/>
                <w:sz w:val="24"/>
              </w:rPr>
              <w:t>实施制度：是</w:t>
            </w:r>
            <w:r>
              <w:rPr>
                <w:rFonts w:eastAsia="仿宋_GB2312"/>
                <w:b w:val="0"/>
                <w:sz w:val="28"/>
              </w:rPr>
              <w:t>□</w:t>
            </w:r>
            <w:r>
              <w:rPr>
                <w:rFonts w:hint="eastAsia" w:eastAsia="仿宋_GB2312"/>
                <w:b w:val="0"/>
                <w:sz w:val="28"/>
              </w:rPr>
              <w:t xml:space="preserve"> </w:t>
            </w:r>
            <w:r>
              <w:rPr>
                <w:rFonts w:eastAsia="仿宋_GB2312"/>
                <w:b w:val="0"/>
                <w:sz w:val="24"/>
              </w:rPr>
              <w:t>否</w:t>
            </w:r>
            <w:r>
              <w:rPr>
                <w:rFonts w:eastAsia="仿宋_GB2312"/>
                <w:b w:val="0"/>
                <w:sz w:val="28"/>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员工工资增长是经营者薪酬考核的重要指标之一。（3分）</w:t>
            </w:r>
          </w:p>
        </w:tc>
        <w:tc>
          <w:tcPr>
            <w:tcW w:w="6794" w:type="dxa"/>
            <w:vAlign w:val="center"/>
          </w:tcPr>
          <w:p>
            <w:pPr>
              <w:pStyle w:val="2"/>
              <w:jc w:val="left"/>
              <w:rPr>
                <w:rFonts w:eastAsia="仿宋_GB2312"/>
                <w:sz w:val="24"/>
              </w:rPr>
            </w:pPr>
            <w:r>
              <w:rPr>
                <w:rFonts w:eastAsia="仿宋_GB2312"/>
                <w:b w:val="0"/>
                <w:sz w:val="24"/>
              </w:rPr>
              <w:t>是否将员工工资增加纳入经营者薪酬考核的重要指标：是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vAlign w:val="center"/>
          </w:tcPr>
          <w:p>
            <w:pPr>
              <w:pStyle w:val="2"/>
              <w:rPr>
                <w:rFonts w:eastAsia="仿宋_GB2312"/>
                <w:sz w:val="24"/>
              </w:rPr>
            </w:pPr>
            <w:r>
              <w:rPr>
                <w:rFonts w:eastAsia="仿宋_GB2312"/>
                <w:sz w:val="24"/>
              </w:rPr>
              <w:t>5</w:t>
            </w:r>
          </w:p>
        </w:tc>
        <w:tc>
          <w:tcPr>
            <w:tcW w:w="2621" w:type="dxa"/>
            <w:vMerge w:val="restart"/>
            <w:vAlign w:val="center"/>
          </w:tcPr>
          <w:p>
            <w:pPr>
              <w:pStyle w:val="2"/>
              <w:jc w:val="both"/>
              <w:rPr>
                <w:rFonts w:eastAsia="仿宋_GB2312"/>
                <w:sz w:val="24"/>
              </w:rPr>
            </w:pPr>
            <w:r>
              <w:rPr>
                <w:rFonts w:eastAsia="仿宋_GB2312"/>
                <w:sz w:val="24"/>
              </w:rPr>
              <w:t>企业秉承可持续发展理念，积极参加公益事业，履行社会责任和义务。（13分）</w:t>
            </w:r>
          </w:p>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企业资源利用率高，符合可持续发展理念。（3分）</w:t>
            </w:r>
          </w:p>
        </w:tc>
        <w:tc>
          <w:tcPr>
            <w:tcW w:w="6794" w:type="dxa"/>
            <w:vAlign w:val="center"/>
          </w:tcPr>
          <w:p>
            <w:pPr>
              <w:pStyle w:val="2"/>
              <w:jc w:val="both"/>
              <w:rPr>
                <w:rFonts w:eastAsia="仿宋_GB2312"/>
                <w:b w:val="0"/>
                <w:sz w:val="24"/>
              </w:rPr>
            </w:pPr>
            <w:r>
              <w:rPr>
                <w:rFonts w:eastAsia="仿宋_GB2312"/>
                <w:b w:val="0"/>
                <w:sz w:val="24"/>
              </w:rPr>
              <w:t>企业资源利用率高，符合可持续发展理念：是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企业社会声誉高，获得市级以上部门的表彰（含媒体宣传报道）。（3分）</w:t>
            </w:r>
          </w:p>
        </w:tc>
        <w:tc>
          <w:tcPr>
            <w:tcW w:w="6794" w:type="dxa"/>
            <w:vAlign w:val="center"/>
          </w:tcPr>
          <w:p>
            <w:pPr>
              <w:pStyle w:val="2"/>
              <w:jc w:val="both"/>
              <w:rPr>
                <w:rFonts w:eastAsia="仿宋_GB2312"/>
                <w:b w:val="0"/>
                <w:sz w:val="24"/>
              </w:rPr>
            </w:pPr>
            <w:r>
              <w:rPr>
                <w:rFonts w:eastAsia="仿宋_GB2312"/>
                <w:b w:val="0"/>
                <w:sz w:val="24"/>
              </w:rPr>
              <w:t>企业社会声誉高，获得市级以上部门的表彰（含媒体宣传报道）的情况：</w:t>
            </w:r>
          </w:p>
          <w:p>
            <w:pPr>
              <w:pStyle w:val="2"/>
              <w:jc w:val="both"/>
              <w:rPr>
                <w:rFonts w:eastAsia="仿宋_GB2312"/>
                <w:b w:val="0"/>
                <w:sz w:val="24"/>
              </w:rPr>
            </w:pP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企业积极参与环保事业，各项指标符合环保部门要求，并有节能减排计划和专项环保经费。（3分）</w:t>
            </w:r>
          </w:p>
        </w:tc>
        <w:tc>
          <w:tcPr>
            <w:tcW w:w="6794" w:type="dxa"/>
            <w:vAlign w:val="center"/>
          </w:tcPr>
          <w:p>
            <w:pPr>
              <w:pStyle w:val="2"/>
              <w:jc w:val="both"/>
              <w:rPr>
                <w:rFonts w:eastAsia="仿宋_GB2312"/>
                <w:b w:val="0"/>
                <w:sz w:val="24"/>
              </w:rPr>
            </w:pPr>
            <w:r>
              <w:rPr>
                <w:rFonts w:eastAsia="仿宋_GB2312"/>
                <w:b w:val="0"/>
                <w:sz w:val="24"/>
              </w:rPr>
              <w:t>企业积极参与环保事业，各项指标符合环保部门要求，并有节能减排计划和专项环保经费：是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企业具有A级以上纳税、工商信用和银行信用等级。（1分）</w:t>
            </w:r>
          </w:p>
        </w:tc>
        <w:tc>
          <w:tcPr>
            <w:tcW w:w="6794" w:type="dxa"/>
            <w:vAlign w:val="center"/>
          </w:tcPr>
          <w:p>
            <w:pPr>
              <w:pStyle w:val="2"/>
              <w:jc w:val="both"/>
              <w:rPr>
                <w:rFonts w:eastAsia="仿宋_GB2312"/>
                <w:b w:val="0"/>
                <w:sz w:val="24"/>
              </w:rPr>
            </w:pPr>
            <w:r>
              <w:rPr>
                <w:rFonts w:eastAsia="仿宋_GB2312"/>
                <w:b w:val="0"/>
                <w:sz w:val="24"/>
              </w:rPr>
              <w:t>企业具有A级以上纳税、工商信用和银行信用等级：是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企业积极参与扶贫帮困、捐资助学、捐款救灾等回报社会的慈善活动。（2分）</w:t>
            </w:r>
          </w:p>
        </w:tc>
        <w:tc>
          <w:tcPr>
            <w:tcW w:w="6794" w:type="dxa"/>
            <w:vAlign w:val="center"/>
          </w:tcPr>
          <w:p>
            <w:pPr>
              <w:pStyle w:val="2"/>
              <w:jc w:val="both"/>
              <w:rPr>
                <w:rFonts w:eastAsia="仿宋_GB2312"/>
                <w:b w:val="0"/>
                <w:sz w:val="24"/>
              </w:rPr>
            </w:pPr>
            <w:r>
              <w:rPr>
                <w:rFonts w:eastAsia="仿宋_GB2312"/>
                <w:b w:val="0"/>
                <w:sz w:val="24"/>
              </w:rPr>
              <w:t>企业积极参与扶贫帮困、捐资助学、捐款救灾等回报社会的慈善活动有：</w:t>
            </w:r>
          </w:p>
          <w:p>
            <w:pPr>
              <w:pStyle w:val="2"/>
              <w:jc w:val="both"/>
              <w:rPr>
                <w:rFonts w:eastAsia="仿宋_GB2312"/>
                <w:b w:val="0"/>
                <w:sz w:val="24"/>
              </w:rPr>
            </w:pP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企业积极参与地方共建活动。（1分）</w:t>
            </w:r>
          </w:p>
        </w:tc>
        <w:tc>
          <w:tcPr>
            <w:tcW w:w="6794" w:type="dxa"/>
            <w:vAlign w:val="center"/>
          </w:tcPr>
          <w:p>
            <w:pPr>
              <w:pStyle w:val="2"/>
              <w:jc w:val="both"/>
              <w:rPr>
                <w:rFonts w:eastAsia="仿宋_GB2312"/>
                <w:b w:val="0"/>
                <w:sz w:val="24"/>
              </w:rPr>
            </w:pPr>
            <w:r>
              <w:rPr>
                <w:rFonts w:eastAsia="仿宋_GB2312"/>
                <w:b w:val="0"/>
                <w:sz w:val="24"/>
              </w:rPr>
              <w:t>企业积极参与地方共建活动有：</w:t>
            </w:r>
          </w:p>
          <w:p>
            <w:pPr>
              <w:pStyle w:val="2"/>
              <w:jc w:val="both"/>
              <w:rPr>
                <w:rFonts w:eastAsia="仿宋_GB2312"/>
                <w:b w:val="0"/>
                <w:sz w:val="24"/>
              </w:rPr>
            </w:pP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restart"/>
            <w:vAlign w:val="center"/>
          </w:tcPr>
          <w:p>
            <w:pPr>
              <w:pStyle w:val="2"/>
              <w:rPr>
                <w:rFonts w:hint="eastAsia" w:eastAsia="仿宋_GB2312"/>
                <w:sz w:val="24"/>
              </w:rPr>
            </w:pPr>
          </w:p>
          <w:p>
            <w:pPr>
              <w:pStyle w:val="2"/>
              <w:rPr>
                <w:rFonts w:hint="eastAsia" w:eastAsia="仿宋_GB2312"/>
                <w:sz w:val="24"/>
              </w:rPr>
            </w:pPr>
          </w:p>
          <w:p>
            <w:pPr>
              <w:pStyle w:val="2"/>
              <w:rPr>
                <w:rFonts w:eastAsia="仿宋_GB2312"/>
                <w:sz w:val="24"/>
              </w:rPr>
            </w:pPr>
            <w:r>
              <w:rPr>
                <w:rFonts w:eastAsia="仿宋_GB2312"/>
                <w:sz w:val="24"/>
              </w:rPr>
              <mc:AlternateContent>
                <mc:Choice Requires="wps">
                  <w:drawing>
                    <wp:anchor distT="0" distB="0" distL="114300" distR="114300" simplePos="0" relativeHeight="251671552" behindDoc="1" locked="0" layoutInCell="1" allowOverlap="1">
                      <wp:simplePos x="0" y="0"/>
                      <wp:positionH relativeFrom="column">
                        <wp:posOffset>-693420</wp:posOffset>
                      </wp:positionH>
                      <wp:positionV relativeFrom="paragraph">
                        <wp:posOffset>248285</wp:posOffset>
                      </wp:positionV>
                      <wp:extent cx="717550" cy="1036320"/>
                      <wp:effectExtent l="4445" t="4445" r="20955" b="6985"/>
                      <wp:wrapNone/>
                      <wp:docPr id="17" name="文本框 18"/>
                      <wp:cNvGraphicFramePr/>
                      <a:graphic xmlns:a="http://schemas.openxmlformats.org/drawingml/2006/main">
                        <a:graphicData uri="http://schemas.microsoft.com/office/word/2010/wordprocessingShape">
                          <wps:wsp>
                            <wps:cNvSpPr txBox="1"/>
                            <wps:spPr>
                              <a:xfrm>
                                <a:off x="0" y="0"/>
                                <a:ext cx="717550" cy="10363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numPr>
                                      <w:ilvl w:val="0"/>
                                      <w:numId w:val="2"/>
                                    </w:numPr>
                                    <w:rPr>
                                      <w:sz w:val="36"/>
                                      <w:szCs w:val="36"/>
                                    </w:rPr>
                                  </w:pPr>
                                  <w:r>
                                    <w:rPr>
                                      <w:sz w:val="36"/>
                                      <w:szCs w:val="36"/>
                                    </w:rPr>
                                    <w:t>1</w:t>
                                  </w:r>
                                  <w:r>
                                    <w:rPr>
                                      <w:rFonts w:hint="eastAsia"/>
                                      <w:sz w:val="36"/>
                                      <w:szCs w:val="36"/>
                                    </w:rPr>
                                    <w:t>9</w:t>
                                  </w:r>
                                  <w:r>
                                    <w:rPr>
                                      <w:sz w:val="36"/>
                                      <w:szCs w:val="36"/>
                                    </w:rPr>
                                    <w:t xml:space="preserve"> —</w:t>
                                  </w:r>
                                </w:p>
                              </w:txbxContent>
                            </wps:txbx>
                            <wps:bodyPr vert="eaVert" upright="1"/>
                          </wps:wsp>
                        </a:graphicData>
                      </a:graphic>
                    </wp:anchor>
                  </w:drawing>
                </mc:Choice>
                <mc:Fallback>
                  <w:pict>
                    <v:shape id="文本框 18" o:spid="_x0000_s1026" o:spt="202" type="#_x0000_t202" style="position:absolute;left:0pt;margin-left:-54.6pt;margin-top:19.55pt;height:81.6pt;width:56.5pt;z-index:-251644928;mso-width-relative:page;mso-height-relative:page;" stroked="t" coordsize="21600,21600" o:gfxdata="UEsDBAoAAAAAAIdO4kAAAAAAAAAAAAAAAAAEAAAAZHJzL1BLAwQUAAAACACHTuJA2N8eK9QAAAAJ&#10;AQAADwAAAGRycy9kb3ducmV2LnhtbE2Py07DMBBF90j8gzVI7Fo7iYRIiFOJCvbQ9gOm8ZAE/Ehj&#10;Jw1/z7CC5WiO7j233q3OioWmOASvIdsqEOTbYAbfaTgdXzePIGJCb9AGTxq+KcKuub2psTLh6t9p&#10;OaROcIiPFWroUxorKWPbk8O4DSN5/n2EyWHic+qkmfDK4c7KXKkH6XDw3NDjSPue2q/D7DRIe7qs&#10;x+fLtG/fPmleF1O+YKn1/V2mnkAkWtMfDL/6rA4NO53D7E0UVsMmU2XOrIaizEAwUfCUs4Zc5QXI&#10;ppb/FzQ/UEsDBBQAAAAIAIdO4kCa08FO9wEAAPgDAAAOAAAAZHJzL2Uyb0RvYy54bWytU0uOEzEQ&#10;3SNxB8t70klGmQxROiNBCBsESAPsHdvdbck/2Z505wJwA1Zs2HOunGOenZnMh80I0Qt3uX5+9apq&#10;eTkYTXYyROVsTSejMSXScieUbWv69cvm1QUlMTErmHZW1nQvI71cvXyx7P1CTl3ntJCBIImNi97X&#10;tEvJL6oq8k4aFkfOSwtj44JhCdfQViKwHtmNrqbj8XnVuyB8cFzGCO36aKSrkr9pJE+fmibKRHRN&#10;gS2VM5Rzm89qtWSLNjDfKX4Lg/0DCsOUxaOnVGuWGLkO6q9URvHgomvSiDtTuaZRXJYaUM1k/KSa&#10;q455WWoBOdGfaIr/Ly3/uPsciBLo3ZwSywx6dPj54/Drz+H3dzK5yAT1Pi7gd+XhmYY3boDznT5C&#10;mesemmDyHxUR2EH1/kSvHBLhUM4n89kMFg7TZHx2fjYt/Ff30T7E9F46Q7JQ04D2FVbZ7kNMQALX&#10;O5f8WHRaiY3SulxCu32rA9kxtHpTvgwSIY/ctCV9TV/PpjMAYZi4RrME0XhwEG1b3nsUEZ+XOANb&#10;s9gdAZQMx+kyKslQ5qyTTLyzgqS9B80WC0EzGCMFJVpif7JUPBNT+jmeqE5bFJlbdGxFltKwHZAm&#10;i1sn9mgbNhR8SvYNf0qufVBtB0VpYwnGeBWublchz+/De3nifmFX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NjfHivUAAAACQEAAA8AAAAAAAAAAQAgAAAAIgAAAGRycy9kb3ducmV2LnhtbFBLAQIU&#10;ABQAAAAIAIdO4kCa08FO9wEAAPgDAAAOAAAAAAAAAAEAIAAAACMBAABkcnMvZTJvRG9jLnhtbFBL&#10;BQYAAAAABgAGAFkBAACMBQAAAAA=&#10;">
                      <v:path/>
                      <v:fill focussize="0,0"/>
                      <v:stroke color="#FFFFFF"/>
                      <v:imagedata o:title=""/>
                      <o:lock v:ext="edit"/>
                      <v:textbox style="layout-flow:vertical-ideographic;">
                        <w:txbxContent>
                          <w:p>
                            <w:pPr>
                              <w:numPr>
                                <w:ilvl w:val="0"/>
                                <w:numId w:val="2"/>
                              </w:numPr>
                              <w:rPr>
                                <w:sz w:val="36"/>
                                <w:szCs w:val="36"/>
                              </w:rPr>
                            </w:pPr>
                            <w:r>
                              <w:rPr>
                                <w:sz w:val="36"/>
                                <w:szCs w:val="36"/>
                              </w:rPr>
                              <w:t>1</w:t>
                            </w:r>
                            <w:r>
                              <w:rPr>
                                <w:rFonts w:hint="eastAsia"/>
                                <w:sz w:val="36"/>
                                <w:szCs w:val="36"/>
                              </w:rPr>
                              <w:t>9</w:t>
                            </w:r>
                            <w:r>
                              <w:rPr>
                                <w:sz w:val="36"/>
                                <w:szCs w:val="36"/>
                              </w:rPr>
                              <w:t xml:space="preserve"> —</w:t>
                            </w:r>
                          </w:p>
                        </w:txbxContent>
                      </v:textbox>
                    </v:shape>
                  </w:pict>
                </mc:Fallback>
              </mc:AlternateContent>
            </w:r>
            <w:r>
              <w:rPr>
                <w:rFonts w:eastAsia="仿宋_GB2312"/>
                <w:sz w:val="24"/>
              </w:rPr>
              <w:t>6</w:t>
            </w:r>
          </w:p>
        </w:tc>
        <w:tc>
          <w:tcPr>
            <w:tcW w:w="2621" w:type="dxa"/>
            <w:vMerge w:val="restart"/>
            <w:vAlign w:val="center"/>
          </w:tcPr>
          <w:p>
            <w:pPr>
              <w:pStyle w:val="2"/>
              <w:jc w:val="both"/>
              <w:rPr>
                <w:rFonts w:eastAsia="仿宋_GB2312"/>
                <w:sz w:val="24"/>
              </w:rPr>
            </w:pPr>
            <w:r>
              <w:rPr>
                <w:rFonts w:eastAsia="仿宋_GB2312"/>
                <w:sz w:val="24"/>
              </w:rPr>
              <w:t>员工热爱企业，具有组织认同感，为实现企业发展愿景作出贡献。（15分）</w:t>
            </w:r>
          </w:p>
        </w:tc>
        <w:tc>
          <w:tcPr>
            <w:tcW w:w="6636" w:type="dxa"/>
            <w:vAlign w:val="center"/>
          </w:tcPr>
          <w:p>
            <w:pPr>
              <w:pStyle w:val="2"/>
              <w:jc w:val="both"/>
              <w:rPr>
                <w:rFonts w:eastAsia="仿宋_GB2312"/>
                <w:b w:val="0"/>
                <w:sz w:val="24"/>
              </w:rPr>
            </w:pPr>
            <w:r>
              <w:rPr>
                <w:rFonts w:eastAsia="仿宋_GB2312"/>
                <w:b w:val="0"/>
                <w:sz w:val="24"/>
              </w:rPr>
              <w:t>员工能清楚了解企业的年度生产经营目标、计划、利润目标以及目标完成进度情况，并能按企业计划完成生产任务，实现企业预定的利润目标。（2分）</w:t>
            </w:r>
          </w:p>
        </w:tc>
        <w:tc>
          <w:tcPr>
            <w:tcW w:w="6794" w:type="dxa"/>
            <w:vAlign w:val="center"/>
          </w:tcPr>
          <w:p>
            <w:pPr>
              <w:pStyle w:val="2"/>
              <w:jc w:val="both"/>
              <w:rPr>
                <w:rFonts w:eastAsia="仿宋_GB2312"/>
                <w:b w:val="0"/>
                <w:sz w:val="24"/>
              </w:rPr>
            </w:pPr>
            <w:r>
              <w:rPr>
                <w:rFonts w:eastAsia="仿宋_GB2312"/>
                <w:b w:val="0"/>
                <w:sz w:val="24"/>
              </w:rPr>
              <w:t>员工能清楚了解企业的年度生产经营目标、计划、利润目标以及目标完成进度情况，并能按企业计划完成生产任务，实现企业预定的利润目标：是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员工能为企业的发展规划提供意见和建议，并为提升企业的经济效益和社会效益作出贡献。（2分）</w:t>
            </w:r>
          </w:p>
        </w:tc>
        <w:tc>
          <w:tcPr>
            <w:tcW w:w="6794" w:type="dxa"/>
            <w:vAlign w:val="center"/>
          </w:tcPr>
          <w:p>
            <w:pPr>
              <w:pStyle w:val="2"/>
              <w:jc w:val="both"/>
              <w:rPr>
                <w:rFonts w:eastAsia="仿宋_GB2312"/>
                <w:b w:val="0"/>
                <w:sz w:val="24"/>
              </w:rPr>
            </w:pPr>
            <w:r>
              <w:rPr>
                <w:rFonts w:eastAsia="仿宋_GB2312"/>
                <w:b w:val="0"/>
                <w:sz w:val="24"/>
              </w:rPr>
              <w:t>员工能为企业的发展规划提供意见和建议，并为提升企业的经济效益和社会效益作出贡献：是</w:t>
            </w:r>
            <w:r>
              <w:rPr>
                <w:rFonts w:eastAsia="仿宋_GB2312"/>
                <w:b w:val="0"/>
                <w:sz w:val="32"/>
              </w:rPr>
              <w:t>□</w:t>
            </w:r>
            <w:r>
              <w:rPr>
                <w:rFonts w:hint="eastAsia" w:eastAsia="仿宋_GB2312"/>
                <w:b w:val="0"/>
                <w:sz w:val="24"/>
              </w:rPr>
              <w:t xml:space="preserve"> </w:t>
            </w:r>
            <w:r>
              <w:rPr>
                <w:rFonts w:eastAsia="仿宋_GB2312"/>
                <w:b w:val="0"/>
                <w:sz w:val="24"/>
              </w:rPr>
              <w:t>否</w:t>
            </w:r>
            <w:r>
              <w:rPr>
                <w:rFonts w:eastAsia="仿宋_GB2312"/>
                <w:b w:val="0"/>
                <w:sz w:val="32"/>
              </w:rPr>
              <w:t>□</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r>
              <w:rPr>
                <w:rFonts w:eastAsia="仿宋_GB2312"/>
                <w:b/>
                <w:sz w:val="24"/>
              </w:rPr>
              <mc:AlternateContent>
                <mc:Choice Requires="wps">
                  <w:drawing>
                    <wp:anchor distT="0" distB="0" distL="114300" distR="114300" simplePos="0" relativeHeight="251691008" behindDoc="0" locked="0" layoutInCell="1" allowOverlap="1">
                      <wp:simplePos x="0" y="0"/>
                      <wp:positionH relativeFrom="column">
                        <wp:posOffset>836295</wp:posOffset>
                      </wp:positionH>
                      <wp:positionV relativeFrom="paragraph">
                        <wp:posOffset>615315</wp:posOffset>
                      </wp:positionV>
                      <wp:extent cx="808990" cy="384175"/>
                      <wp:effectExtent l="4445" t="5080" r="5715" b="10795"/>
                      <wp:wrapNone/>
                      <wp:docPr id="18" name="文本框 19"/>
                      <wp:cNvGraphicFramePr/>
                      <a:graphic xmlns:a="http://schemas.openxmlformats.org/drawingml/2006/main">
                        <a:graphicData uri="http://schemas.microsoft.com/office/word/2010/wordprocessingShape">
                          <wps:wsp>
                            <wps:cNvSpPr txBox="1"/>
                            <wps:spPr>
                              <a:xfrm>
                                <a:off x="0" y="0"/>
                                <a:ext cx="808990" cy="384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19" o:spid="_x0000_s1026" o:spt="202" type="#_x0000_t202" style="position:absolute;left:0pt;margin-left:65.85pt;margin-top:48.45pt;height:30.25pt;width:63.7pt;z-index:251691008;mso-width-relative:page;mso-height-relative:page;" stroked="t" coordsize="21600,21600" o:gfxdata="UEsDBAoAAAAAAIdO4kAAAAAAAAAAAAAAAAAEAAAAZHJzL1BLAwQUAAAACACHTuJAcZsdJ9gAAAAK&#10;AQAADwAAAGRycy9kb3ducmV2LnhtbE2PwU7DMBBE70j8g7VIXBC1E2hLQpwKVSDOLVy4ufE2iYjX&#10;Sew2LV/PcirH0TzNvi1WJ9eJI46h9aQhmSkQSJW3LdUaPj/e7p9AhGjIms4TajhjgFV5fVWY3PqJ&#10;NnjcxlrwCIXcaGhi7HMpQ9WgM2HmeyTu9n50JnIca2lHM/G462Sq1EI60xJfaEyP6war7+3BafDT&#10;69l5HFR69/Xj3tcvw2afDlrf3iTqGUTEU7zA8KfP6lCy084fyAbRcX5IloxqyBYZCAbSeZaA2HEz&#10;Xz6CLAv5/4XyF1BLAwQUAAAACACHTuJAG/7jqusBAADpAwAADgAAAGRycy9lMm9Eb2MueG1srVNL&#10;jhMxEN0jcQfLe9KdQCBppTMShLBBgDRwgIo/3Zb8k+1Jdy4AN2DFhj3nyjmm7GQyDGxGiF64y67n&#10;56r37NXVaDTZixCVsy2dTmpKhGWOK9u19Mvn7bMFJTGB5aCdFS09iEiv1k+frAbfiJnrneYiECSx&#10;sRl8S/uUfFNVkfXCQJw4LywmpQsGEk5DV/EAA7IbXc3q+mU1uMB9cEzEiKubU5KuC7+UgqWPUkaR&#10;iG4p1pbKGMq4y2O1XkHTBfC9Yucy4B+qMKAsHnqh2kACchPUX1RGseCik2nCnKmclIqJ0gN2M63/&#10;6Oa6By9KLyhO9BeZ4v+jZR/2nwJRHL1DpywY9Oj4/dvxx6/jz69kuswCDT42iLv2iEzjazci+G49&#10;4mLue5TB5D92RDCPUh8u8ooxEYaLi3qxXGKGYer54sX01TyzVPebfYjpnXCG5KClAd0rosL+fUwn&#10;6B0knxWdVnyrtC6T0O3e6ED2gE5vy3dmfwDTlgwtXc5nc6wD8MJJDQlD41GCaLty3oMd8XHEubAN&#10;xP5UQGHI50NjVBKhRL0A/tZykg4eVbb4HmguxghOiRb4fHJUkAmUfgwStdMWJcwOnZzIURp3I9Lk&#10;cOf4AV278UF1PUpafCtwvE9F+/Pdzxf293khvX+h61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x&#10;mx0n2AAAAAoBAAAPAAAAAAAAAAEAIAAAACIAAABkcnMvZG93bnJldi54bWxQSwECFAAUAAAACACH&#10;TuJAG/7jqusBAADpAwAADgAAAAAAAAABACAAAAAnAQAAZHJzL2Uyb0RvYy54bWxQSwUGAAAAAAYA&#10;BgBZAQAAhAUAAAAA&#10;">
                      <v:path/>
                      <v:fill focussize="0,0"/>
                      <v:stroke color="#FFFFFF"/>
                      <v:imagedata o:title=""/>
                      <o:lock v:ext="edit"/>
                      <v:textbox>
                        <w:txbxContent>
                          <w:p/>
                        </w:txbxContent>
                      </v:textbox>
                    </v:shape>
                  </w:pict>
                </mc:Fallback>
              </mc:AlternateContent>
            </w: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mc:AlternateContent>
                <mc:Choice Requires="wps">
                  <w:drawing>
                    <wp:anchor distT="0" distB="0" distL="114300" distR="114300" simplePos="0" relativeHeight="251672576" behindDoc="1" locked="0" layoutInCell="1" allowOverlap="1">
                      <wp:simplePos x="0" y="0"/>
                      <wp:positionH relativeFrom="column">
                        <wp:posOffset>-2769235</wp:posOffset>
                      </wp:positionH>
                      <wp:positionV relativeFrom="paragraph">
                        <wp:posOffset>-624205</wp:posOffset>
                      </wp:positionV>
                      <wp:extent cx="717550" cy="1036320"/>
                      <wp:effectExtent l="4445" t="4445" r="20955" b="6985"/>
                      <wp:wrapNone/>
                      <wp:docPr id="19" name="文本框 20"/>
                      <wp:cNvGraphicFramePr/>
                      <a:graphic xmlns:a="http://schemas.openxmlformats.org/drawingml/2006/main">
                        <a:graphicData uri="http://schemas.microsoft.com/office/word/2010/wordprocessingShape">
                          <wps:wsp>
                            <wps:cNvSpPr txBox="1"/>
                            <wps:spPr>
                              <a:xfrm>
                                <a:off x="0" y="0"/>
                                <a:ext cx="717550" cy="10363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numPr>
                                      <w:ilvl w:val="0"/>
                                      <w:numId w:val="2"/>
                                    </w:numPr>
                                    <w:rPr>
                                      <w:sz w:val="36"/>
                                      <w:szCs w:val="36"/>
                                    </w:rPr>
                                  </w:pPr>
                                  <w:r>
                                    <w:rPr>
                                      <w:rFonts w:hint="eastAsia"/>
                                      <w:sz w:val="36"/>
                                      <w:szCs w:val="36"/>
                                    </w:rPr>
                                    <w:t>20</w:t>
                                  </w:r>
                                  <w:r>
                                    <w:rPr>
                                      <w:sz w:val="36"/>
                                      <w:szCs w:val="36"/>
                                    </w:rPr>
                                    <w:t xml:space="preserve"> —</w:t>
                                  </w:r>
                                </w:p>
                              </w:txbxContent>
                            </wps:txbx>
                            <wps:bodyPr vert="eaVert" upright="1"/>
                          </wps:wsp>
                        </a:graphicData>
                      </a:graphic>
                    </wp:anchor>
                  </w:drawing>
                </mc:Choice>
                <mc:Fallback>
                  <w:pict>
                    <v:shape id="文本框 20" o:spid="_x0000_s1026" o:spt="202" type="#_x0000_t202" style="position:absolute;left:0pt;margin-left:-218.05pt;margin-top:-49.15pt;height:81.6pt;width:56.5pt;z-index:-251643904;mso-width-relative:page;mso-height-relative:page;" stroked="t" coordsize="21600,21600" o:gfxdata="UEsDBAoAAAAAAIdO4kAAAAAAAAAAAAAAAAAEAAAAZHJzL1BLAwQUAAAACACHTuJAfd5MqNcAAAAM&#10;AQAADwAAAGRycy9kb3ducmV2LnhtbE2Py26DMBBF95X6D9ZU6o4YQoQCxURq1O7bJB/g4CmQ+EFs&#10;Q+jfd7pqd/M4unOm3i1Gsxl9GJwVkK1SYGhbpwbbCTgd35MtsBClVVI7iwK+McCueXyoZaXc3X7i&#10;fIgdoxAbKimgj3GsOA9tj0aGlRvR0u7LeSMjtb7jyss7hRvN12lacCMHSxd6OeK+x/Z6mIwArk+3&#10;5fh68/v244LTMqvyTZZCPD9l6QuwiEv8g+FXn9ShIaezm6wKTAtINnmREUtVuc2BEZLk65xGZwHF&#10;pgTe1Pz/E80PUEsDBBQAAAAIAIdO4kAqepV99gEAAPgDAAAOAAAAZHJzL2Uyb0RvYy54bWytU82O&#10;0zAQviPxDpbvNG1X3WWjpitBKRcESAvcXdtJLPlPtrdJXwDegBMX7jxXn4PP7tKycFkhcnDGM+Nv&#10;Zr6ZWd6MRpOdDFE529DZZEqJtNwJZbuGfvywefackpiYFUw7Kxu6l5HerJ4+WQ6+lnPXOy1kIACx&#10;sR58Q/uUfF1VkffSsDhxXloYWxcMS7iGrhKBDUA3uppPp5fV4ILwwXEZI7Tro5GuCn7bSp7etW2U&#10;ieiGIrdUzlDObT6r1ZLVXWC+V/w+DfYPWRimLIKeoNYsMXIX1F9QRvHgomvThDtTubZVXJYaUM1s&#10;+kc1tz3zstQCcqI/0RT/Hyx/u3sfiBLo3TUllhn06PD1y+Hbj8P3z2ReCBp8rOF36+GZxhduhHMm&#10;LusjlLnusQ0m/1ERgR1U70/0yjERDuXV7GqxgIXDNJteXF4c4avzax9iei2dIVloaED7Cqts9yYm&#10;RITrL5ccLDqtxEZpXS6h277UgewYWr0pX04STx64aUuGhl4v5gskwjBxrWYJovHgINquxHvwIj4O&#10;OCe2ZrE/JlAQjtNlVJKhzFkvmXhlBUl7D5otFoLmZIwUlGiJ/clS8UxM6cd4ojptUeS5FVlK43YE&#10;TBa3TuzRNmwo+JTsE/6U3Pmguh6K0sbyGONVuLpfhTy/v99LiPPCr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d5MqNcAAAAMAQAADwAAAAAAAAABACAAAAAiAAAAZHJzL2Rvd25yZXYueG1sUEsB&#10;AhQAFAAAAAgAh07iQCp6lX32AQAA+AMAAA4AAAAAAAAAAQAgAAAAJgEAAGRycy9lMm9Eb2MueG1s&#10;UEsFBgAAAAAGAAYAWQEAAI4FAAAAAA==&#10;">
                      <v:path/>
                      <v:fill focussize="0,0"/>
                      <v:stroke color="#FFFFFF"/>
                      <v:imagedata o:title=""/>
                      <o:lock v:ext="edit"/>
                      <v:textbox style="layout-flow:vertical-ideographic;">
                        <w:txbxContent>
                          <w:p>
                            <w:pPr>
                              <w:numPr>
                                <w:ilvl w:val="0"/>
                                <w:numId w:val="2"/>
                              </w:numPr>
                              <w:rPr>
                                <w:sz w:val="36"/>
                                <w:szCs w:val="36"/>
                              </w:rPr>
                            </w:pPr>
                            <w:r>
                              <w:rPr>
                                <w:rFonts w:hint="eastAsia"/>
                                <w:sz w:val="36"/>
                                <w:szCs w:val="36"/>
                              </w:rPr>
                              <w:t>20</w:t>
                            </w:r>
                            <w:r>
                              <w:rPr>
                                <w:sz w:val="36"/>
                                <w:szCs w:val="36"/>
                              </w:rPr>
                              <w:t xml:space="preserve"> —</w:t>
                            </w:r>
                          </w:p>
                        </w:txbxContent>
                      </v:textbox>
                    </v:shape>
                  </w:pict>
                </mc:Fallback>
              </mc:AlternateContent>
            </w:r>
            <w:r>
              <w:rPr>
                <w:rFonts w:eastAsia="仿宋_GB2312"/>
                <w:b w:val="0"/>
                <w:sz w:val="24"/>
              </w:rPr>
              <w:t>员工能积极参加企业组织的各项文娱体育活动，并能响应企业的号召参与捐资助学等社会公益活动。（1分）</w:t>
            </w:r>
          </w:p>
        </w:tc>
        <w:tc>
          <w:tcPr>
            <w:tcW w:w="6794" w:type="dxa"/>
            <w:vAlign w:val="center"/>
          </w:tcPr>
          <w:p>
            <w:pPr>
              <w:pStyle w:val="2"/>
              <w:jc w:val="both"/>
              <w:rPr>
                <w:rFonts w:eastAsia="仿宋_GB2312"/>
                <w:b w:val="0"/>
                <w:sz w:val="24"/>
              </w:rPr>
            </w:pPr>
            <w:r>
              <w:rPr>
                <w:rFonts w:eastAsia="仿宋_GB2312"/>
                <w:b w:val="0"/>
                <w:sz w:val="24"/>
              </w:rPr>
              <w:t>员工能积极参加企业组织的各项文娱体育活动，并能响应企业的号召参与捐资助学等社会公益活动有：</w:t>
            </w:r>
          </w:p>
          <w:p>
            <w:pPr>
              <w:pStyle w:val="2"/>
              <w:jc w:val="both"/>
              <w:rPr>
                <w:rFonts w:eastAsia="仿宋_GB2312"/>
                <w:b w:val="0"/>
                <w:sz w:val="24"/>
              </w:rPr>
            </w:pPr>
          </w:p>
          <w:p>
            <w:pPr>
              <w:pStyle w:val="2"/>
              <w:jc w:val="both"/>
              <w:rPr>
                <w:rFonts w:eastAsia="仿宋_GB2312"/>
                <w:b w:val="0"/>
                <w:sz w:val="24"/>
              </w:rPr>
            </w:pP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7" w:type="dxa"/>
            <w:vMerge w:val="continue"/>
            <w:vAlign w:val="center"/>
          </w:tcPr>
          <w:p>
            <w:pPr>
              <w:pStyle w:val="2"/>
              <w:rPr>
                <w:rFonts w:eastAsia="仿宋_GB2312"/>
                <w:sz w:val="24"/>
              </w:rPr>
            </w:pPr>
          </w:p>
        </w:tc>
        <w:tc>
          <w:tcPr>
            <w:tcW w:w="2621" w:type="dxa"/>
            <w:vMerge w:val="continue"/>
            <w:vAlign w:val="center"/>
          </w:tcPr>
          <w:p>
            <w:pPr>
              <w:pStyle w:val="2"/>
              <w:jc w:val="both"/>
              <w:rPr>
                <w:rFonts w:eastAsia="仿宋_GB2312"/>
                <w:sz w:val="24"/>
              </w:rPr>
            </w:pPr>
          </w:p>
        </w:tc>
        <w:tc>
          <w:tcPr>
            <w:tcW w:w="6636" w:type="dxa"/>
            <w:vAlign w:val="center"/>
          </w:tcPr>
          <w:p>
            <w:pPr>
              <w:pStyle w:val="2"/>
              <w:jc w:val="both"/>
              <w:rPr>
                <w:rFonts w:eastAsia="仿宋_GB2312"/>
                <w:b w:val="0"/>
                <w:sz w:val="24"/>
              </w:rPr>
            </w:pPr>
            <w:r>
              <w:rPr>
                <w:rFonts w:eastAsia="仿宋_GB2312"/>
                <w:b w:val="0"/>
                <w:sz w:val="24"/>
              </w:rPr>
              <w:t>员工对企业劳动关系和谐情况的满意度达85%以上（企业工会开展员工满意度问卷调查并统计测评结果）。（10分）</w:t>
            </w:r>
          </w:p>
        </w:tc>
        <w:tc>
          <w:tcPr>
            <w:tcW w:w="6794" w:type="dxa"/>
            <w:vAlign w:val="center"/>
          </w:tcPr>
          <w:p>
            <w:pPr>
              <w:pStyle w:val="2"/>
              <w:jc w:val="both"/>
              <w:rPr>
                <w:rFonts w:eastAsia="仿宋_GB2312"/>
                <w:b w:val="0"/>
                <w:sz w:val="24"/>
              </w:rPr>
            </w:pPr>
            <w:r>
              <w:rPr>
                <w:rFonts w:eastAsia="仿宋_GB2312"/>
                <w:b w:val="0"/>
                <w:sz w:val="24"/>
              </w:rPr>
              <w:t xml:space="preserve">员工对企业劳动关系和谐情况的满意度（企业工会开展员工满意度问卷调查并统计测评结果）： </w:t>
            </w: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98" w:type="dxa"/>
            <w:gridSpan w:val="4"/>
            <w:vAlign w:val="center"/>
          </w:tcPr>
          <w:p>
            <w:pPr>
              <w:pStyle w:val="2"/>
              <w:rPr>
                <w:rFonts w:hint="eastAsia" w:eastAsia="仿宋_GB2312"/>
                <w:sz w:val="24"/>
              </w:rPr>
            </w:pPr>
          </w:p>
          <w:p>
            <w:pPr>
              <w:pStyle w:val="2"/>
              <w:rPr>
                <w:rFonts w:hint="eastAsia" w:eastAsia="仿宋_GB2312"/>
                <w:sz w:val="24"/>
              </w:rPr>
            </w:pPr>
            <w:r>
              <w:rPr>
                <w:rFonts w:eastAsia="仿宋_GB2312"/>
                <w:sz w:val="24"/>
              </w:rPr>
              <w:t>总分</w:t>
            </w:r>
          </w:p>
          <w:p>
            <w:pPr>
              <w:pStyle w:val="2"/>
              <w:rPr>
                <w:rFonts w:eastAsia="仿宋_GB2312"/>
                <w:sz w:val="24"/>
              </w:rPr>
            </w:pPr>
          </w:p>
        </w:tc>
        <w:tc>
          <w:tcPr>
            <w:tcW w:w="1106" w:type="dxa"/>
            <w:vAlign w:val="top"/>
          </w:tcPr>
          <w:p>
            <w:pPr>
              <w:pStyle w:val="2"/>
              <w:rPr>
                <w:rFonts w:eastAsia="仿宋_GB2312"/>
                <w:sz w:val="24"/>
              </w:rPr>
            </w:pPr>
          </w:p>
        </w:tc>
        <w:tc>
          <w:tcPr>
            <w:tcW w:w="2340" w:type="dxa"/>
            <w:vAlign w:val="top"/>
          </w:tcPr>
          <w:p>
            <w:pPr>
              <w:pStyle w:val="2"/>
              <w:rPr>
                <w:rFonts w:eastAsia="仿宋_GB2312"/>
                <w:sz w:val="24"/>
              </w:rPr>
            </w:pPr>
          </w:p>
        </w:tc>
        <w:tc>
          <w:tcPr>
            <w:tcW w:w="1136" w:type="dxa"/>
            <w:vAlign w:val="top"/>
          </w:tcPr>
          <w:p>
            <w:pPr>
              <w:pStyle w:val="2"/>
              <w:rPr>
                <w:rFonts w:eastAsia="仿宋_GB2312"/>
                <w:sz w:val="24"/>
              </w:rPr>
            </w:pPr>
          </w:p>
        </w:tc>
      </w:tr>
    </w:tbl>
    <w:p>
      <w:pPr>
        <w:spacing w:line="360" w:lineRule="auto"/>
        <w:jc w:val="center"/>
        <w:rPr>
          <w:rFonts w:eastAsia="仿宋_GB2312"/>
          <w:sz w:val="32"/>
          <w:szCs w:val="32"/>
        </w:rPr>
        <w:sectPr>
          <w:pgSz w:w="23814" w:h="16840" w:orient="landscape"/>
          <w:pgMar w:top="1588" w:right="2155" w:bottom="1474" w:left="1361" w:header="851" w:footer="992" w:gutter="0"/>
          <w:cols w:space="720" w:num="1"/>
          <w:docGrid w:linePitch="605" w:charSpace="21679"/>
        </w:sectPr>
      </w:pPr>
      <w:r>
        <mc:AlternateContent>
          <mc:Choice Requires="wps">
            <w:drawing>
              <wp:anchor distT="0" distB="0" distL="114300" distR="114300" simplePos="0" relativeHeight="251678720" behindDoc="0" locked="0" layoutInCell="1" allowOverlap="1">
                <wp:simplePos x="0" y="0"/>
                <wp:positionH relativeFrom="column">
                  <wp:posOffset>-103505</wp:posOffset>
                </wp:positionH>
                <wp:positionV relativeFrom="paragraph">
                  <wp:posOffset>6587490</wp:posOffset>
                </wp:positionV>
                <wp:extent cx="1003300" cy="384175"/>
                <wp:effectExtent l="4445" t="4445" r="20955" b="11430"/>
                <wp:wrapNone/>
                <wp:docPr id="20" name="文本框 21"/>
                <wp:cNvGraphicFramePr/>
                <a:graphic xmlns:a="http://schemas.openxmlformats.org/drawingml/2006/main">
                  <a:graphicData uri="http://schemas.microsoft.com/office/word/2010/wordprocessingShape">
                    <wps:wsp>
                      <wps:cNvSpPr txBox="1"/>
                      <wps:spPr>
                        <a:xfrm>
                          <a:off x="0" y="0"/>
                          <a:ext cx="1003300" cy="384175"/>
                        </a:xfrm>
                        <a:prstGeom prst="rect">
                          <a:avLst/>
                        </a:prstGeom>
                        <a:solidFill>
                          <a:srgbClr val="FFFFFF"/>
                        </a:solidFill>
                        <a:ln w="9525" cap="flat" cmpd="sng">
                          <a:solidFill>
                            <a:srgbClr val="FFFFFF"/>
                          </a:solidFill>
                          <a:prstDash val="solid"/>
                          <a:miter/>
                          <a:headEnd type="none" w="med" len="med"/>
                          <a:tailEnd type="none" w="med" len="med"/>
                        </a:ln>
                      </wps:spPr>
                      <wps:txbx>
                        <w:txbxContent>
                          <w:p/>
                        </w:txbxContent>
                      </wps:txbx>
                      <wps:bodyPr upright="1"/>
                    </wps:wsp>
                  </a:graphicData>
                </a:graphic>
              </wp:anchor>
            </w:drawing>
          </mc:Choice>
          <mc:Fallback>
            <w:pict>
              <v:shape id="文本框 21" o:spid="_x0000_s1026" o:spt="202" type="#_x0000_t202" style="position:absolute;left:0pt;margin-left:-8.15pt;margin-top:518.7pt;height:30.25pt;width:79pt;z-index:251678720;mso-width-relative:page;mso-height-relative:page;" stroked="t" coordsize="21600,21600" o:gfxdata="UEsDBAoAAAAAAIdO4kAAAAAAAAAAAAAAAAAEAAAAZHJzL1BLAwQUAAAACACHTuJA65uJ0doAAAAN&#10;AQAADwAAAGRycy9kb3ducmV2LnhtbE2PwW7CMAyG75N4h8hIXCZIWhAdXVOE0KadYbvsFhrTVmuc&#10;tgkU9vRLT+No/59+f862N9OwK/autiQhWghgSIXVNZUSvj7f5y/AnFekVWMJJdzRwTafPGUq1Xag&#10;A16PvmShhFyqJFTetynnrqjQKLewLVLIzrY3yoexL7nu1RDKTcNjIdbcqJrChUq1uK+w+DlejAQ7&#10;vN2NxU7Ez9+/5mO/6w7nuJNyNo3EKzCPN/8Pw6gf1CEPTid7Ie1YI2EerZcBDYFYJitgI7KKEmCn&#10;cbVJNsDzjD9+kf8BUEsDBBQAAAAIAIdO4kBghVnD7QEAAOoDAAAOAAAAZHJzL2Uyb0RvYy54bWyt&#10;U0uOEzEQ3SNxB8t70p2EwNBKZyQIYYMAaeAAFX+6Lfkn25PuXABuwIoNe86Vc0zZyWQYZjMa0Qt3&#10;2VV+VfVeeXk5Gk12IkTlbEunk5oSYZnjynYt/fZ18+KCkpjActDOipbuRaSXq+fPloNvxMz1TnMR&#10;CILY2Ay+pX1KvqmqyHphIE6cFxad0gUDCbehq3iAAdGNrmZ1/aoaXOA+OCZixNP10UlXBV9KwdJn&#10;KaNIRLcUa0tlDWXd5rVaLaHpAvhesVMZ8IQqDCiLSc9Qa0hAroN6AGUUCy46mSbMmcpJqZgoPWA3&#10;0/qfbq568KL0guREf6Yp/j9Y9mn3JRDFWzpDeiwY1Ojw88fh15/D7+9kNs0EDT42GHflMTKNb92I&#10;Qt+eRzzMfY8ymPzHjgj6EWt/pleMibB8qa7n8xpdDH3zi5fT14sMU93d9iGmD8IZko2WBpSvsAq7&#10;jzEdQ29DcrLotOIbpXXZhG77TgeyA5R6U74T+r0wbcnQ0jeL2QLrAJw4qSGhaTxyEG1X8t27ER8H&#10;nAtbQ+yPBRSEnB8ao5IIxeoF8PeWk7T3SLPFB0FzMUZwSrTA95OtEplA6cdEInfaIoVZoqMU2Urj&#10;dkSYbG4d36Ns1z6orkdKi3AlHAeqcH8a/jyxf+8L6N0TXd0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5uJ0doAAAANAQAADwAAAAAAAAABACAAAAAiAAAAZHJzL2Rvd25yZXYueG1sUEsBAhQAFAAA&#10;AAgAh07iQGCFWcPtAQAA6gMAAA4AAAAAAAAAAQAgAAAAKQEAAGRycy9lMm9Eb2MueG1sUEsFBgAA&#10;AAAGAAYAWQEAAIgFAAAAAA==&#10;">
                <v:path/>
                <v:fill focussize="0,0"/>
                <v:stroke color="#FFFFFF"/>
                <v:imagedata o:title=""/>
                <o:lock v:ext="edit"/>
                <v:textbox>
                  <w:txbxContent>
                    <w:p/>
                  </w:txbxContent>
                </v:textbox>
              </v:shape>
            </w:pict>
          </mc:Fallback>
        </mc:AlternateConten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rPr>
    </w:pPr>
    <w:r>
      <w:rPr>
        <w:sz w:val="28"/>
        <w:szCs w:val="28"/>
      </w:rPr>
      <w:t>—</w:t>
    </w:r>
    <w:r>
      <w:rPr>
        <w:spacing w:val="-28"/>
        <w:sz w:val="28"/>
        <w:szCs w:val="28"/>
      </w:rPr>
      <w:t xml:space="preserve">  </w:t>
    </w:r>
    <w:r>
      <w:rPr>
        <w:spacing w:val="-28"/>
        <w:sz w:val="28"/>
        <w:szCs w:val="28"/>
      </w:rPr>
      <w:fldChar w:fldCharType="begin"/>
    </w:r>
    <w:r>
      <w:rPr>
        <w:spacing w:val="-28"/>
        <w:sz w:val="28"/>
        <w:szCs w:val="28"/>
      </w:rPr>
      <w:instrText xml:space="preserve"> PAGE   \* MERGEFORMAT </w:instrText>
    </w:r>
    <w:r>
      <w:rPr>
        <w:spacing w:val="-28"/>
        <w:sz w:val="28"/>
        <w:szCs w:val="28"/>
      </w:rPr>
      <w:fldChar w:fldCharType="separate"/>
    </w:r>
    <w:r>
      <w:rPr>
        <w:spacing w:val="-28"/>
        <w:sz w:val="28"/>
        <w:szCs w:val="28"/>
        <w:lang w:val="zh-CN"/>
      </w:rPr>
      <w:t>53</w:t>
    </w:r>
    <w:r>
      <w:rPr>
        <w:spacing w:val="-28"/>
        <w:sz w:val="28"/>
        <w:szCs w:val="28"/>
      </w:rPr>
      <w:fldChar w:fldCharType="end"/>
    </w:r>
    <w:r>
      <w:rPr>
        <w:spacing w:val="-28"/>
        <w:sz w:val="28"/>
        <w:szCs w:val="28"/>
      </w:rPr>
      <w:t xml:space="preserve">  </w:t>
    </w:r>
    <w:r>
      <w:rPr>
        <w:sz w:val="28"/>
        <w:szCs w:val="28"/>
      </w:rPr>
      <w:t>—</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8"/>
        <w:szCs w:val="28"/>
      </w:rPr>
      <w:t>—</w:t>
    </w:r>
    <w:r>
      <w:rPr>
        <w:spacing w:val="-28"/>
        <w:sz w:val="28"/>
        <w:szCs w:val="28"/>
      </w:rPr>
      <w:t xml:space="preserve">  </w:t>
    </w:r>
    <w:r>
      <w:rPr>
        <w:spacing w:val="-28"/>
        <w:sz w:val="28"/>
        <w:szCs w:val="28"/>
      </w:rPr>
      <w:fldChar w:fldCharType="begin"/>
    </w:r>
    <w:r>
      <w:rPr>
        <w:spacing w:val="-28"/>
        <w:sz w:val="28"/>
        <w:szCs w:val="28"/>
      </w:rPr>
      <w:instrText xml:space="preserve"> PAGE   \* MERGEFORMAT </w:instrText>
    </w:r>
    <w:r>
      <w:rPr>
        <w:spacing w:val="-28"/>
        <w:sz w:val="28"/>
        <w:szCs w:val="28"/>
      </w:rPr>
      <w:fldChar w:fldCharType="separate"/>
    </w:r>
    <w:r>
      <w:rPr>
        <w:spacing w:val="-28"/>
        <w:sz w:val="28"/>
        <w:szCs w:val="28"/>
        <w:lang w:val="zh-CN"/>
      </w:rPr>
      <w:t>54</w:t>
    </w:r>
    <w:r>
      <w:rPr>
        <w:spacing w:val="-28"/>
        <w:sz w:val="28"/>
        <w:szCs w:val="28"/>
      </w:rPr>
      <w:fldChar w:fldCharType="end"/>
    </w:r>
    <w:r>
      <w:rPr>
        <w:spacing w:val="-28"/>
        <w:sz w:val="28"/>
        <w:szCs w:val="28"/>
      </w:rPr>
      <w:t xml:space="preserve">  </w:t>
    </w:r>
    <w:r>
      <w:rPr>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7052F"/>
    <w:multiLevelType w:val="multilevel"/>
    <w:tmpl w:val="1EB7052F"/>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4DB846DF"/>
    <w:multiLevelType w:val="multilevel"/>
    <w:tmpl w:val="4DB846DF"/>
    <w:lvl w:ilvl="0" w:tentative="0">
      <w:start w:val="0"/>
      <w:numFmt w:val="bullet"/>
      <w:lvlText w:val="□"/>
      <w:lvlJc w:val="left"/>
      <w:pPr>
        <w:tabs>
          <w:tab w:val="left" w:pos="360"/>
        </w:tabs>
        <w:ind w:left="360" w:hanging="360"/>
      </w:pPr>
      <w:rPr>
        <w:rFonts w:hint="eastAsia" w:ascii="楷体_GB2312" w:hAnsi="Times New Roman" w:eastAsia="楷体_GB2312" w:cs="Times New Roman"/>
        <w:sz w:val="2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B1A48F5"/>
    <w:multiLevelType w:val="multilevel"/>
    <w:tmpl w:val="5B1A48F5"/>
    <w:lvl w:ilvl="0" w:tentative="0">
      <w:start w:val="0"/>
      <w:numFmt w:val="bullet"/>
      <w:lvlText w:val="—"/>
      <w:lvlJc w:val="left"/>
      <w:pPr>
        <w:ind w:left="360" w:hanging="360"/>
      </w:pPr>
      <w:rPr>
        <w:rFonts w:hint="default" w:ascii="Times New Roman" w:hAnsi="Times New Roman"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13753"/>
    <w:rsid w:val="388137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jc w:val="center"/>
    </w:pPr>
    <w:rPr>
      <w:b/>
      <w:bCs/>
      <w:sz w:val="44"/>
    </w:rPr>
  </w:style>
  <w:style w:type="paragraph" w:styleId="3">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从化区人社局</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2019-08-14T06:58:00Z</dcterms:created>
  <dc:creator>张意平</dc:creator>
  <cp:lastModifiedBy>张意平</cp:lastModifiedBy>
  <dcterms:modified xsi:type="dcterms:W3CDTF">2019-08-14T06:58:45Z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