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广州市劳动关系和谐园区、街（镇）、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社区（村）创建工作公告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有关文件规定</w:t>
      </w:r>
      <w:r>
        <w:rPr>
          <w:rFonts w:eastAsia="仿宋_GB2312"/>
          <w:sz w:val="32"/>
          <w:szCs w:val="32"/>
        </w:rPr>
        <w:t>，在广州市创建和谐劳动关系园区、街（镇）、社区（村）申报（年度报告）时，需将本单位上一年度和谐劳动关系创建工作情况进行公告。现将有关情况公告如下，如有不实，请向本单位劳动保障部门或工会反映，也可向区劳动关系三方协商会议办公室（设在区人力资源和社会保障局，联系电话：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）举报。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tbl>
      <w:tblPr>
        <w:tblStyle w:val="3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3476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0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98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公告内容</w:t>
            </w:r>
          </w:p>
        </w:tc>
        <w:tc>
          <w:tcPr>
            <w:tcW w:w="698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广州市劳动关系和谐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sz w:val="28"/>
                <w:szCs w:val="28"/>
              </w:rPr>
              <w:t>创建</w:t>
            </w:r>
            <w:r>
              <w:rPr>
                <w:rFonts w:eastAsia="仿宋_GB2312"/>
                <w:sz w:val="28"/>
                <w:szCs w:val="28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0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公告时间</w:t>
            </w:r>
          </w:p>
        </w:tc>
        <w:tc>
          <w:tcPr>
            <w:tcW w:w="6982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0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公告地点</w:t>
            </w:r>
          </w:p>
        </w:tc>
        <w:tc>
          <w:tcPr>
            <w:tcW w:w="6982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单位及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单位工会意见</w:t>
            </w:r>
          </w:p>
        </w:tc>
        <w:tc>
          <w:tcPr>
            <w:tcW w:w="34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  <w:tc>
          <w:tcPr>
            <w:tcW w:w="350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工会主席签名：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600" w:lineRule="exact"/>
        <w:jc w:val="center"/>
        <w:rPr>
          <w:rFonts w:eastAsia="方正小标宋简体"/>
          <w:sz w:val="44"/>
          <w:szCs w:val="44"/>
        </w:rPr>
        <w:sectPr>
          <w:pgSz w:w="11906" w:h="16838"/>
          <w:pgMar w:top="2155" w:right="1474" w:bottom="1361" w:left="1588" w:header="851" w:footer="992" w:gutter="0"/>
          <w:cols w:space="720" w:num="1"/>
          <w:docGrid w:type="lines" w:linePitch="605" w:charSpace="21679"/>
        </w:sect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劳动关系和谐社区（村）、街（镇）、园区标准</w:t>
      </w:r>
      <w:r>
        <w:rPr>
          <w:rFonts w:hint="eastAsia" w:eastAsia="方正小标宋简体"/>
          <w:sz w:val="36"/>
          <w:szCs w:val="36"/>
        </w:rPr>
        <w:t>（100分）</w:t>
      </w:r>
    </w:p>
    <w:tbl>
      <w:tblPr>
        <w:tblStyle w:val="3"/>
        <w:tblpPr w:leftFromText="180" w:rightFromText="180" w:vertAnchor="page" w:horzAnchor="margin" w:tblpXSpec="center" w:tblpY="2836"/>
        <w:tblW w:w="14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317"/>
        <w:gridCol w:w="5882"/>
        <w:gridCol w:w="984"/>
        <w:gridCol w:w="948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项目标准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具体工作情况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自评分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区三方协商会议办核实情况</w:t>
            </w:r>
          </w:p>
        </w:tc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企业全面遵守劳动合同法，完善劳动合同制度，规模以上企业劳动合同签订率达100%，全面推进区域性、行业性平等协商和集体合同制度，健全用人单位就业登记等制度。区内企业集体合同签订率达83%以上。（10分）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规模以上企业劳动合同签订率：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推进区域性、行业性平等协商和集体合同制度，区内企业集体合同签订率：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已开展就业登记的用人单位数：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企业工资依法制定工资支付制度，支付方式规范，辖区内所有企业100%按时足额发放工资，所有企业最低工资标准不低于当地最低工资标准。辖区内企业普遍完善工资正常调整制度，建立工资集体协商制度，建立企业员工收入合理增长机制。（10分）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辖区内企业工资依法制定工资支付制度，支付方式规范，辖区内所有企业100%按时足额发放工资，所有企业最低工资标准不低于当地最低工资标准：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辖区内企业普遍完善工资正常调整制度，建立工资集体协商制度，建立企业员工收入合理增长机制：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辖区内企业全面依法参加社会保险。（10分）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辖区内企业全面依法参加社会保险：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辖区内大力开展劳动保障法律法规普法宣传教育；加强法律援助服务，完善法律援助网络；推进便民措施，帮助困难外来工群体维护合法权益。积极推进积分制入户。（10分）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开展劳动保障法律法规普法宣传教育活动有：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加强法律援助服务，完善法律援助网络：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推进便民措施，帮助困难外来工群体维护合法权益。积极推进积分制入户：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建立协调劳动关系机制、劳资纠纷排查预防机制、突发事件介入处置机制，健全劳动保障监察和劳动争议调解仲裁机制。组建了劳动争议调解组织，区域内劳资矛盾化解率达60%以上。未出现过30人以上的群体性劳资纠纷上访事件。（10分）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辖区内建立协调劳动关系机制、劳资纠纷排查预防机制、突发事件介入处置机制，健全劳动保障监察和劳动争议调解仲裁机制：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组建了劳动争议调解组织，区域内劳资矛盾化解率达60%以上：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未出现过30人以上的群体性劳资纠纷上访事件：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企业加强对员工使用的劳动防护用品的监管，加强安全教育，加强职业安全健康制度建设，并按要求配备劳动保护设备。组织举办职业病防治培训班，加强职业病前期预防，对可能产生职业病的项目做好卫生审核，健全职业健康监护制度。（10分）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辖区内企业加强对员工使用的劳动防护用品的监管，加强安全教育，加强职业安全健康制度建设，并按要求配备劳动保护设备：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组织举办职业病防治培训班，加强职业病前期预防，对可能产生职业病的项目做好卫生审核，健全职业健康监护制度：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辖区内建立企业代表组织，积极配合和谐劳动关系建设。建立企业维权服务机制，及时反映企业合法合理的诉求。（10分）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辖区内建立企业代表组织，积极配合和谐劳动关系建设：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建立企业维权服务机制，及时反映企业合法合理的诉求：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辖区内建立投诉站、电话投诉、网络信箱及短信申诉等多渠道信息沟通机制、职工诉求机制与协调联动机制，能及时处理劳资矛盾。（10分）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辖区内建立投诉站、电话投诉、网络信箱及短信申诉等多渠道信息沟通机制、职工诉求机制与协调联动机制，能及时处理劳资矛盾：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32"/>
              </w:rPr>
              <w:t>□</w:t>
            </w: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工会组建有效覆盖率达85%以上。（10分）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工会组建有效覆盖率：</w:t>
            </w: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53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辖区内规模以上企业80%以上，其他企业50%以上参加“劳动关系和谐企业”评审，并逐步提高参评比例和劳动关系和谐A级、AA级、AAA级企业的比重。（10分）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辖区内企业数：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辖区内参与劳动关系和谐企业创建活动的企业数：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获评劳动关系和谐企业称号的企业数：  ，其中A级  家，AA级  家，AAA级  家。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辖区内规模以上企业数：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辖区内参与劳动关系和谐企业创建活动的规模以上企业数：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获评劳动关系和谐企业称号的规模以上企业数：  ，其中A级  家，AA级  家，AAA级  家。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7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合计</w:t>
            </w:r>
          </w:p>
        </w:tc>
        <w:tc>
          <w:tcPr>
            <w:tcW w:w="984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rPr>
          <w:szCs w:val="32"/>
        </w:rPr>
        <w:sectPr>
          <w:pgSz w:w="16840" w:h="23814"/>
          <w:pgMar w:top="2155" w:right="1474" w:bottom="1361" w:left="1588" w:header="851" w:footer="992" w:gutter="0"/>
          <w:cols w:space="720" w:num="1"/>
          <w:docGrid w:linePitch="605" w:charSpace="2167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940B0"/>
    <w:rsid w:val="38B940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2019-08-14T06:59:00Z</dcterms:created>
  <dc:creator>张意平</dc:creator>
  <cp:lastModifiedBy>张意平</cp:lastModifiedBy>
  <dcterms:modified xsi:type="dcterms:W3CDTF">2019-08-14T06:59:53Z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