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广州市从化区残疾人联合会合同制工作人员招聘计划表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560"/>
        <w:gridCol w:w="2265"/>
        <w:gridCol w:w="1500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  <w:lang w:bidi="ar"/>
              </w:rPr>
              <w:t>岗位名称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  <w:lang w:bidi="ar"/>
              </w:rPr>
              <w:t>岗位职责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  <w:lang w:bidi="ar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文秘综合类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textAlignment w:val="center"/>
              <w:rPr>
                <w:vertAlign w:val="baseline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主要负责行政管理、文书、内外沟通联系、内勤服务等工作。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026" w:type="dxa"/>
            <w:vAlign w:val="center"/>
          </w:tcPr>
          <w:p>
            <w:pPr>
              <w:widowControl/>
              <w:textAlignment w:val="center"/>
              <w:rPr>
                <w:vertAlign w:val="baseline"/>
              </w:rPr>
            </w:pPr>
            <w:r>
              <w:rPr>
                <w:rFonts w:ascii="Times New Roman" w:hAnsi="Times New Roman" w:eastAsia="仿宋"/>
                <w:szCs w:val="21"/>
                <w:shd w:val="clear" w:color="auto" w:fill="FFFFFF"/>
              </w:rPr>
              <w:t>政治学类</w:t>
            </w:r>
            <w:r>
              <w:rPr>
                <w:rFonts w:hint="eastAsia" w:ascii="Times New Roman" w:hAnsi="Times New Roman" w:eastAsia="仿宋"/>
                <w:szCs w:val="21"/>
                <w:shd w:val="clear" w:color="auto" w:fill="FFFFFF"/>
              </w:rPr>
              <w:t>（B0304）</w:t>
            </w:r>
            <w:r>
              <w:rPr>
                <w:rFonts w:ascii="Times New Roman" w:hAnsi="Times New Roman" w:eastAsia="仿宋"/>
                <w:szCs w:val="21"/>
                <w:shd w:val="clear" w:color="auto" w:fill="FFFFFF"/>
              </w:rPr>
              <w:t>、经济学类</w:t>
            </w:r>
            <w:r>
              <w:rPr>
                <w:rFonts w:hint="eastAsia" w:ascii="Times New Roman" w:hAnsi="Times New Roman" w:eastAsia="仿宋"/>
                <w:szCs w:val="21"/>
                <w:shd w:val="clear" w:color="auto" w:fill="FFFFFF"/>
              </w:rPr>
              <w:t>（B0201）</w:t>
            </w:r>
            <w:r>
              <w:rPr>
                <w:rFonts w:ascii="Times New Roman" w:hAnsi="Times New Roman" w:eastAsia="仿宋"/>
                <w:szCs w:val="21"/>
                <w:shd w:val="clear" w:color="auto" w:fill="FFFFFF"/>
              </w:rPr>
              <w:t>、新闻传播</w:t>
            </w:r>
            <w:r>
              <w:rPr>
                <w:rFonts w:hint="eastAsia" w:ascii="Times New Roman" w:hAnsi="Times New Roman" w:eastAsia="仿宋"/>
                <w:szCs w:val="21"/>
                <w:shd w:val="clear" w:color="auto" w:fill="FFFFFF"/>
              </w:rPr>
              <w:t>学</w:t>
            </w:r>
            <w:r>
              <w:rPr>
                <w:rFonts w:ascii="Times New Roman" w:hAnsi="Times New Roman" w:eastAsia="仿宋"/>
                <w:szCs w:val="21"/>
                <w:shd w:val="clear" w:color="auto" w:fill="FFFFFF"/>
              </w:rPr>
              <w:t>类</w:t>
            </w:r>
            <w:r>
              <w:rPr>
                <w:rFonts w:hint="eastAsia" w:ascii="Times New Roman" w:hAnsi="Times New Roman" w:eastAsia="仿宋"/>
                <w:szCs w:val="21"/>
                <w:shd w:val="clear" w:color="auto" w:fill="FFFFFF"/>
              </w:rPr>
              <w:t>（B0503）</w:t>
            </w:r>
            <w:r>
              <w:rPr>
                <w:rFonts w:ascii="Times New Roman" w:hAnsi="Times New Roman" w:eastAsia="仿宋"/>
                <w:szCs w:val="21"/>
                <w:shd w:val="clear" w:color="auto" w:fill="FFFFFF"/>
              </w:rPr>
              <w:t>、法学</w:t>
            </w:r>
            <w:r>
              <w:rPr>
                <w:rFonts w:hint="eastAsia" w:ascii="Times New Roman" w:hAnsi="Times New Roman" w:eastAsia="仿宋"/>
                <w:szCs w:val="21"/>
                <w:shd w:val="clear" w:color="auto" w:fill="FFFFFF"/>
              </w:rPr>
              <w:t>（B050425）</w:t>
            </w:r>
            <w:r>
              <w:rPr>
                <w:rFonts w:ascii="Times New Roman" w:hAnsi="Times New Roman" w:eastAsia="仿宋"/>
                <w:szCs w:val="21"/>
                <w:shd w:val="clear" w:color="auto" w:fill="FFFFFF"/>
              </w:rPr>
              <w:t>、中国语言文学</w:t>
            </w:r>
            <w:r>
              <w:rPr>
                <w:rFonts w:hint="eastAsia" w:ascii="Times New Roman" w:hAnsi="Times New Roman" w:eastAsia="仿宋"/>
                <w:szCs w:val="21"/>
                <w:shd w:val="clear" w:color="auto" w:fill="FFFFFF"/>
              </w:rPr>
              <w:t>（B0501）</w:t>
            </w:r>
            <w:r>
              <w:rPr>
                <w:rFonts w:ascii="Times New Roman" w:hAnsi="Times New Roman" w:eastAsia="仿宋"/>
                <w:szCs w:val="21"/>
                <w:shd w:val="clear" w:color="auto" w:fill="FFFFFF"/>
              </w:rPr>
              <w:t>、行政管理</w:t>
            </w:r>
            <w:r>
              <w:rPr>
                <w:rFonts w:hint="eastAsia" w:ascii="Times New Roman" w:hAnsi="Times New Roman" w:eastAsia="仿宋"/>
                <w:szCs w:val="21"/>
                <w:shd w:val="clear" w:color="auto" w:fill="FFFFFF"/>
              </w:rPr>
              <w:t>（B110301）专业</w:t>
            </w:r>
            <w:r>
              <w:rPr>
                <w:rFonts w:ascii="Times New Roman" w:hAnsi="Times New Roman" w:eastAsia="仿宋"/>
                <w:szCs w:val="21"/>
                <w:shd w:val="clear" w:color="auto" w:fill="FFFFFF"/>
              </w:rPr>
              <w:t>，</w:t>
            </w:r>
            <w:r>
              <w:rPr>
                <w:rFonts w:hint="eastAsia" w:ascii="Times New Roman" w:hAnsi="Times New Roman" w:eastAsia="仿宋"/>
                <w:szCs w:val="21"/>
                <w:shd w:val="clear" w:color="auto" w:fill="FFFFFF"/>
              </w:rPr>
              <w:t>计算机应用（C590101）</w:t>
            </w:r>
            <w:r>
              <w:rPr>
                <w:rFonts w:ascii="Times New Roman" w:hAnsi="Times New Roman" w:eastAsia="仿宋"/>
                <w:szCs w:val="21"/>
                <w:shd w:val="clear" w:color="auto" w:fill="FFFFFF"/>
              </w:rPr>
              <w:t>专业全日制本科</w:t>
            </w:r>
            <w:r>
              <w:rPr>
                <w:rFonts w:hint="eastAsia" w:ascii="Times New Roman" w:hAnsi="Times New Roman" w:eastAsia="仿宋"/>
                <w:szCs w:val="21"/>
                <w:shd w:val="clear" w:color="auto" w:fill="FFFFFF"/>
              </w:rPr>
              <w:t>及</w:t>
            </w:r>
            <w:r>
              <w:rPr>
                <w:rFonts w:ascii="Times New Roman" w:hAnsi="Times New Roman" w:eastAsia="仿宋"/>
                <w:szCs w:val="21"/>
                <w:shd w:val="clear" w:color="auto" w:fill="FFFFFF"/>
              </w:rPr>
              <w:t>以上学历，学士</w:t>
            </w:r>
            <w:r>
              <w:rPr>
                <w:rFonts w:hint="eastAsia" w:ascii="Times New Roman" w:hAnsi="Times New Roman" w:eastAsia="仿宋"/>
                <w:szCs w:val="21"/>
                <w:shd w:val="clear" w:color="auto" w:fill="FFFFFF"/>
              </w:rPr>
              <w:t>及以上</w:t>
            </w:r>
            <w:r>
              <w:rPr>
                <w:rFonts w:ascii="Times New Roman" w:hAnsi="Times New Roman" w:eastAsia="仿宋"/>
                <w:szCs w:val="21"/>
                <w:shd w:val="clear" w:color="auto" w:fill="FFFFFF"/>
              </w:rPr>
              <w:t>学位；应届或社会人士；年龄在35周岁以下(即198</w:t>
            </w:r>
            <w:r>
              <w:rPr>
                <w:rFonts w:hint="eastAsia" w:ascii="Times New Roman" w:hAnsi="Times New Roman" w:eastAsia="仿宋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eastAsia="仿宋"/>
                <w:szCs w:val="21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ascii="Times New Roman" w:hAnsi="Times New Roman" w:eastAsia="仿宋"/>
                <w:szCs w:val="21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仿宋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szCs w:val="21"/>
                <w:shd w:val="clear" w:color="auto" w:fill="FFFFFF"/>
              </w:rPr>
              <w:t>日后出生)。</w:t>
            </w: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Mincho">
    <w:altName w:val="MS UI Gothic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C7863"/>
    <w:rsid w:val="5A2247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yyyyyyy777</cp:lastModifiedBy>
  <dcterms:modified xsi:type="dcterms:W3CDTF">2018-06-05T03:47:30Z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