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4</w:t>
      </w:r>
    </w:p>
    <w:p>
      <w:pPr>
        <w:spacing w:line="480" w:lineRule="auto"/>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202</w:t>
      </w:r>
      <w:r>
        <w:rPr>
          <w:rFonts w:hint="eastAsia" w:ascii="方正小标宋简体" w:hAnsi="方正小标宋简体" w:eastAsia="方正小标宋简体" w:cs="方正小标宋简体"/>
          <w:b w:val="0"/>
          <w:bCs/>
          <w:sz w:val="36"/>
          <w:szCs w:val="36"/>
          <w:lang w:val="en-US" w:eastAsia="zh-CN"/>
        </w:rPr>
        <w:t>2</w:t>
      </w:r>
      <w:r>
        <w:rPr>
          <w:rFonts w:hint="eastAsia" w:ascii="方正小标宋简体" w:hAnsi="方正小标宋简体" w:eastAsia="方正小标宋简体" w:cs="方正小标宋简体"/>
          <w:b w:val="0"/>
          <w:bCs/>
          <w:sz w:val="36"/>
          <w:szCs w:val="36"/>
        </w:rPr>
        <w:t>年度</w:t>
      </w:r>
      <w:r>
        <w:rPr>
          <w:rFonts w:hint="eastAsia" w:ascii="方正小标宋简体" w:hAnsi="方正小标宋简体" w:eastAsia="方正小标宋简体" w:cs="方正小标宋简体"/>
          <w:b w:val="0"/>
          <w:bCs/>
          <w:sz w:val="36"/>
          <w:szCs w:val="36"/>
          <w:lang w:eastAsia="zh-CN"/>
        </w:rPr>
        <w:t>从化区</w:t>
      </w:r>
      <w:r>
        <w:rPr>
          <w:rFonts w:hint="eastAsia" w:ascii="方正小标宋简体" w:hAnsi="方正小标宋简体" w:eastAsia="方正小标宋简体" w:cs="方正小标宋简体"/>
          <w:b w:val="0"/>
          <w:bCs/>
          <w:sz w:val="36"/>
          <w:szCs w:val="36"/>
        </w:rPr>
        <w:t>农业科技示范</w:t>
      </w:r>
      <w:r>
        <w:rPr>
          <w:rFonts w:hint="eastAsia" w:ascii="方正小标宋简体" w:hAnsi="方正小标宋简体" w:eastAsia="方正小标宋简体" w:cs="方正小标宋简体"/>
          <w:b w:val="0"/>
          <w:bCs/>
          <w:sz w:val="36"/>
          <w:szCs w:val="36"/>
          <w:lang w:eastAsia="zh-CN"/>
        </w:rPr>
        <w:t>展示</w:t>
      </w:r>
      <w:r>
        <w:rPr>
          <w:rFonts w:hint="eastAsia" w:ascii="方正小标宋简体" w:hAnsi="方正小标宋简体" w:eastAsia="方正小标宋简体" w:cs="方正小标宋简体"/>
          <w:b w:val="0"/>
          <w:bCs/>
          <w:sz w:val="36"/>
          <w:szCs w:val="36"/>
        </w:rPr>
        <w:t>基地</w:t>
      </w:r>
      <w:r>
        <w:rPr>
          <w:rFonts w:hint="eastAsia" w:ascii="方正小标宋简体" w:hAnsi="方正小标宋简体" w:eastAsia="方正小标宋简体" w:cs="方正小标宋简体"/>
          <w:b w:val="0"/>
          <w:bCs/>
          <w:sz w:val="36"/>
          <w:szCs w:val="36"/>
          <w:lang w:eastAsia="zh-CN"/>
        </w:rPr>
        <w:t>遴选</w:t>
      </w:r>
      <w:r>
        <w:rPr>
          <w:rFonts w:hint="eastAsia" w:ascii="方正小标宋简体" w:hAnsi="方正小标宋简体" w:eastAsia="方正小标宋简体" w:cs="方正小标宋简体"/>
          <w:b w:val="0"/>
          <w:bCs/>
          <w:sz w:val="36"/>
          <w:szCs w:val="36"/>
        </w:rPr>
        <w:t>评分表</w:t>
      </w:r>
    </w:p>
    <w:p>
      <w:pPr>
        <w:spacing w:line="480" w:lineRule="auto"/>
        <w:jc w:val="center"/>
        <w:rPr>
          <w:rFonts w:hint="eastAsia"/>
          <w:sz w:val="24"/>
        </w:rPr>
      </w:pPr>
      <w:r>
        <w:rPr>
          <w:rFonts w:hint="eastAsia"/>
          <w:sz w:val="24"/>
        </w:rPr>
        <w:t>填报单位：（盖章）                        填报时间：      年    月    日</w:t>
      </w:r>
    </w:p>
    <w:tbl>
      <w:tblPr>
        <w:tblStyle w:val="7"/>
        <w:tblW w:w="9540"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5230"/>
        <w:gridCol w:w="1080"/>
        <w:gridCol w:w="1050"/>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867" w:type="dxa"/>
            <w:noWrap w:val="0"/>
            <w:vAlign w:val="center"/>
          </w:tcPr>
          <w:p>
            <w:pPr>
              <w:spacing w:line="520" w:lineRule="exact"/>
              <w:jc w:val="center"/>
              <w:rPr>
                <w:rFonts w:hint="eastAsia"/>
                <w:b/>
                <w:sz w:val="24"/>
              </w:rPr>
            </w:pPr>
            <w:r>
              <w:rPr>
                <w:rFonts w:hint="eastAsia"/>
                <w:b/>
                <w:sz w:val="24"/>
              </w:rPr>
              <w:t>序号</w:t>
            </w:r>
          </w:p>
        </w:tc>
        <w:tc>
          <w:tcPr>
            <w:tcW w:w="5230" w:type="dxa"/>
            <w:noWrap w:val="0"/>
            <w:vAlign w:val="center"/>
          </w:tcPr>
          <w:p>
            <w:pPr>
              <w:spacing w:line="520" w:lineRule="exact"/>
              <w:jc w:val="center"/>
              <w:rPr>
                <w:rFonts w:hint="eastAsia" w:eastAsiaTheme="minorEastAsia"/>
                <w:b/>
                <w:sz w:val="24"/>
                <w:lang w:eastAsia="zh-CN"/>
              </w:rPr>
            </w:pPr>
            <w:r>
              <w:rPr>
                <w:rFonts w:hint="eastAsia"/>
                <w:b/>
                <w:sz w:val="24"/>
                <w:lang w:eastAsia="zh-CN"/>
              </w:rPr>
              <w:t>评审内容</w:t>
            </w:r>
          </w:p>
        </w:tc>
        <w:tc>
          <w:tcPr>
            <w:tcW w:w="1080" w:type="dxa"/>
            <w:noWrap w:val="0"/>
            <w:vAlign w:val="center"/>
          </w:tcPr>
          <w:p>
            <w:pPr>
              <w:spacing w:line="520" w:lineRule="exact"/>
              <w:jc w:val="center"/>
              <w:rPr>
                <w:rFonts w:hint="eastAsia"/>
                <w:b/>
                <w:sz w:val="24"/>
              </w:rPr>
            </w:pPr>
            <w:r>
              <w:rPr>
                <w:rFonts w:hint="eastAsia"/>
                <w:b/>
                <w:sz w:val="24"/>
              </w:rPr>
              <w:t>标准分</w:t>
            </w:r>
          </w:p>
        </w:tc>
        <w:tc>
          <w:tcPr>
            <w:tcW w:w="1050" w:type="dxa"/>
            <w:noWrap w:val="0"/>
            <w:vAlign w:val="center"/>
          </w:tcPr>
          <w:p>
            <w:pPr>
              <w:spacing w:line="520" w:lineRule="exact"/>
              <w:jc w:val="center"/>
              <w:rPr>
                <w:rFonts w:hint="eastAsia"/>
                <w:b/>
                <w:sz w:val="24"/>
              </w:rPr>
            </w:pPr>
            <w:r>
              <w:rPr>
                <w:rFonts w:hint="eastAsia"/>
                <w:b/>
                <w:sz w:val="24"/>
              </w:rPr>
              <w:t>自评分</w:t>
            </w:r>
          </w:p>
        </w:tc>
        <w:tc>
          <w:tcPr>
            <w:tcW w:w="1313" w:type="dxa"/>
            <w:noWrap w:val="0"/>
            <w:vAlign w:val="center"/>
          </w:tcPr>
          <w:p>
            <w:pPr>
              <w:spacing w:line="240" w:lineRule="exact"/>
              <w:jc w:val="center"/>
              <w:rPr>
                <w:rFonts w:hint="eastAsia"/>
                <w:b/>
                <w:sz w:val="24"/>
                <w:lang w:eastAsia="zh-CN"/>
              </w:rPr>
            </w:pPr>
            <w:r>
              <w:rPr>
                <w:rFonts w:hint="eastAsia"/>
                <w:b/>
                <w:sz w:val="24"/>
              </w:rPr>
              <w:t>专家</w:t>
            </w:r>
            <w:r>
              <w:rPr>
                <w:rFonts w:hint="eastAsia"/>
                <w:b/>
                <w:sz w:val="24"/>
                <w:lang w:eastAsia="zh-CN"/>
              </w:rPr>
              <w:t>评审</w:t>
            </w:r>
          </w:p>
          <w:p>
            <w:pPr>
              <w:spacing w:line="240" w:lineRule="exact"/>
              <w:jc w:val="center"/>
              <w:rPr>
                <w:rFonts w:hint="eastAsia"/>
                <w:b/>
                <w:sz w:val="24"/>
              </w:rPr>
            </w:pPr>
            <w:r>
              <w:rPr>
                <w:rFonts w:hint="eastAsia"/>
                <w:b/>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867" w:type="dxa"/>
            <w:noWrap w:val="0"/>
            <w:vAlign w:val="center"/>
          </w:tcPr>
          <w:p>
            <w:pPr>
              <w:spacing w:line="320" w:lineRule="exact"/>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w:t>
            </w:r>
          </w:p>
        </w:tc>
        <w:tc>
          <w:tcPr>
            <w:tcW w:w="5230" w:type="dxa"/>
            <w:noWrap w:val="0"/>
            <w:vAlign w:val="center"/>
          </w:tcPr>
          <w:p>
            <w:pPr>
              <w:spacing w:line="320" w:lineRule="exac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基地属于企事业或农业经营主体的得5分，否则不得分；是我区农业主导产业的得5分，否则不得分。</w:t>
            </w:r>
          </w:p>
        </w:tc>
        <w:tc>
          <w:tcPr>
            <w:tcW w:w="1080" w:type="dxa"/>
            <w:noWrap w:val="0"/>
            <w:vAlign w:val="center"/>
          </w:tcPr>
          <w:p>
            <w:pPr>
              <w:spacing w:line="320" w:lineRule="exact"/>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10</w:t>
            </w:r>
          </w:p>
        </w:tc>
        <w:tc>
          <w:tcPr>
            <w:tcW w:w="1050" w:type="dxa"/>
            <w:noWrap w:val="0"/>
            <w:vAlign w:val="center"/>
          </w:tcPr>
          <w:p>
            <w:pPr>
              <w:spacing w:line="320" w:lineRule="exact"/>
              <w:rPr>
                <w:rFonts w:hint="eastAsia" w:ascii="宋体" w:hAnsi="宋体" w:eastAsia="宋体" w:cs="宋体"/>
                <w:color w:val="auto"/>
                <w:kern w:val="0"/>
                <w:sz w:val="22"/>
                <w:szCs w:val="22"/>
                <w:lang w:val="en-US" w:eastAsia="zh-CN" w:bidi="ar"/>
              </w:rPr>
            </w:pPr>
          </w:p>
        </w:tc>
        <w:tc>
          <w:tcPr>
            <w:tcW w:w="1313" w:type="dxa"/>
            <w:noWrap w:val="0"/>
            <w:vAlign w:val="center"/>
          </w:tcPr>
          <w:p>
            <w:pPr>
              <w:spacing w:line="320" w:lineRule="exact"/>
              <w:rPr>
                <w:rFonts w:hint="eastAsia" w:ascii="宋体" w:hAnsi="宋体" w:eastAsia="宋体" w:cs="宋体"/>
                <w:color w:val="auto"/>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867" w:type="dxa"/>
            <w:noWrap w:val="0"/>
            <w:vAlign w:val="center"/>
          </w:tcPr>
          <w:p>
            <w:pPr>
              <w:spacing w:line="320" w:lineRule="exact"/>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w:t>
            </w:r>
          </w:p>
        </w:tc>
        <w:tc>
          <w:tcPr>
            <w:tcW w:w="5230" w:type="dxa"/>
            <w:noWrap w:val="0"/>
            <w:vAlign w:val="center"/>
          </w:tcPr>
          <w:p>
            <w:pPr>
              <w:spacing w:line="320" w:lineRule="exact"/>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基地有完善的管理制度，尤其是健全的财务管理制度，对农业科技示范展示基地建设进度、质量及经费使用等规范管控（提供财务等管理制度及人员岗位设置）（10分）</w:t>
            </w:r>
          </w:p>
        </w:tc>
        <w:tc>
          <w:tcPr>
            <w:tcW w:w="1080" w:type="dxa"/>
            <w:noWrap w:val="0"/>
            <w:vAlign w:val="center"/>
          </w:tcPr>
          <w:p>
            <w:pPr>
              <w:spacing w:line="320" w:lineRule="exact"/>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10</w:t>
            </w:r>
          </w:p>
        </w:tc>
        <w:tc>
          <w:tcPr>
            <w:tcW w:w="1050" w:type="dxa"/>
            <w:noWrap w:val="0"/>
            <w:vAlign w:val="center"/>
          </w:tcPr>
          <w:p>
            <w:pPr>
              <w:spacing w:line="320" w:lineRule="exact"/>
              <w:rPr>
                <w:rFonts w:hint="eastAsia" w:ascii="宋体" w:hAnsi="宋体" w:eastAsia="宋体" w:cs="宋体"/>
                <w:color w:val="auto"/>
                <w:kern w:val="0"/>
                <w:sz w:val="22"/>
                <w:szCs w:val="22"/>
                <w:lang w:val="en-US" w:eastAsia="zh-CN" w:bidi="ar"/>
              </w:rPr>
            </w:pPr>
          </w:p>
        </w:tc>
        <w:tc>
          <w:tcPr>
            <w:tcW w:w="1313" w:type="dxa"/>
            <w:noWrap w:val="0"/>
            <w:vAlign w:val="center"/>
          </w:tcPr>
          <w:p>
            <w:pPr>
              <w:spacing w:line="320" w:lineRule="exact"/>
              <w:rPr>
                <w:rFonts w:hint="eastAsia" w:ascii="宋体" w:hAnsi="宋体" w:eastAsia="宋体" w:cs="宋体"/>
                <w:color w:val="auto"/>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7" w:hRule="atLeast"/>
        </w:trPr>
        <w:tc>
          <w:tcPr>
            <w:tcW w:w="867" w:type="dxa"/>
            <w:noWrap w:val="0"/>
            <w:vAlign w:val="center"/>
          </w:tcPr>
          <w:p>
            <w:pPr>
              <w:spacing w:line="320" w:lineRule="exact"/>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3</w:t>
            </w:r>
          </w:p>
        </w:tc>
        <w:tc>
          <w:tcPr>
            <w:tcW w:w="5230" w:type="dxa"/>
            <w:noWrap w:val="0"/>
            <w:vAlign w:val="center"/>
          </w:tcPr>
          <w:p>
            <w:pPr>
              <w:spacing w:line="320" w:lineRule="exac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种植类基地示范规模在500亩以上的得10分，1000亩以上的得15分。</w:t>
            </w:r>
          </w:p>
          <w:p>
            <w:pPr>
              <w:spacing w:line="320" w:lineRule="exac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畜牧水产类基地示范规模禽10000羽（畜3000头、水产50亩）以上的得10分；禽20000羽（畜5000头、水产100亩）以上的得15分。</w:t>
            </w:r>
          </w:p>
          <w:p>
            <w:pPr>
              <w:spacing w:line="320" w:lineRule="exac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农业机械化类基地示范规模在100亩以上的得10分，200亩以上的得15分。</w:t>
            </w:r>
          </w:p>
        </w:tc>
        <w:tc>
          <w:tcPr>
            <w:tcW w:w="1080" w:type="dxa"/>
            <w:noWrap w:val="0"/>
            <w:vAlign w:val="center"/>
          </w:tcPr>
          <w:p>
            <w:pPr>
              <w:spacing w:line="320" w:lineRule="exact"/>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15</w:t>
            </w:r>
          </w:p>
        </w:tc>
        <w:tc>
          <w:tcPr>
            <w:tcW w:w="1050" w:type="dxa"/>
            <w:noWrap w:val="0"/>
            <w:vAlign w:val="center"/>
          </w:tcPr>
          <w:p>
            <w:pPr>
              <w:spacing w:line="320" w:lineRule="exact"/>
              <w:rPr>
                <w:rFonts w:hint="eastAsia" w:ascii="宋体" w:hAnsi="宋体" w:eastAsia="宋体" w:cs="宋体"/>
                <w:color w:val="auto"/>
                <w:kern w:val="0"/>
                <w:sz w:val="22"/>
                <w:szCs w:val="22"/>
                <w:lang w:val="en-US" w:eastAsia="zh-CN" w:bidi="ar"/>
              </w:rPr>
            </w:pPr>
          </w:p>
        </w:tc>
        <w:tc>
          <w:tcPr>
            <w:tcW w:w="1313" w:type="dxa"/>
            <w:noWrap w:val="0"/>
            <w:vAlign w:val="center"/>
          </w:tcPr>
          <w:p>
            <w:pPr>
              <w:spacing w:line="320" w:lineRule="exact"/>
              <w:rPr>
                <w:rFonts w:hint="eastAsia" w:ascii="宋体" w:hAnsi="宋体" w:eastAsia="宋体" w:cs="宋体"/>
                <w:color w:val="auto"/>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7" w:hRule="atLeast"/>
        </w:trPr>
        <w:tc>
          <w:tcPr>
            <w:tcW w:w="867" w:type="dxa"/>
            <w:noWrap w:val="0"/>
            <w:vAlign w:val="center"/>
          </w:tcPr>
          <w:p>
            <w:pPr>
              <w:spacing w:line="320" w:lineRule="exact"/>
              <w:jc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4</w:t>
            </w:r>
          </w:p>
        </w:tc>
        <w:tc>
          <w:tcPr>
            <w:tcW w:w="5230" w:type="dxa"/>
            <w:noWrap w:val="0"/>
            <w:vAlign w:val="center"/>
          </w:tcPr>
          <w:p>
            <w:pPr>
              <w:spacing w:line="320" w:lineRule="exact"/>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基地具有相对稳定的技术服务团队，种养殖技术水平处于我区领先地位，能承担科研或示范推广项目（提供技术团队人员名单，包括受教育程度、技能等级等情况），最高得20分。</w:t>
            </w:r>
          </w:p>
        </w:tc>
        <w:tc>
          <w:tcPr>
            <w:tcW w:w="1080" w:type="dxa"/>
            <w:noWrap w:val="0"/>
            <w:vAlign w:val="center"/>
          </w:tcPr>
          <w:p>
            <w:pPr>
              <w:spacing w:line="320" w:lineRule="exact"/>
              <w:jc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20</w:t>
            </w:r>
          </w:p>
        </w:tc>
        <w:tc>
          <w:tcPr>
            <w:tcW w:w="1050" w:type="dxa"/>
            <w:noWrap w:val="0"/>
            <w:vAlign w:val="center"/>
          </w:tcPr>
          <w:p>
            <w:pPr>
              <w:spacing w:line="320" w:lineRule="exact"/>
              <w:rPr>
                <w:rFonts w:hint="eastAsia" w:ascii="宋体" w:hAnsi="宋体" w:eastAsia="宋体" w:cs="宋体"/>
                <w:color w:val="auto"/>
                <w:kern w:val="0"/>
                <w:sz w:val="22"/>
                <w:szCs w:val="22"/>
                <w:lang w:val="en-US" w:eastAsia="zh-CN" w:bidi="ar"/>
              </w:rPr>
            </w:pPr>
          </w:p>
        </w:tc>
        <w:tc>
          <w:tcPr>
            <w:tcW w:w="1313" w:type="dxa"/>
            <w:noWrap w:val="0"/>
            <w:vAlign w:val="center"/>
          </w:tcPr>
          <w:p>
            <w:pPr>
              <w:spacing w:line="320" w:lineRule="exact"/>
              <w:rPr>
                <w:rFonts w:hint="eastAsia" w:ascii="宋体" w:hAnsi="宋体" w:eastAsia="宋体" w:cs="宋体"/>
                <w:color w:val="auto"/>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867" w:type="dxa"/>
            <w:noWrap w:val="0"/>
            <w:vAlign w:val="center"/>
          </w:tcPr>
          <w:p>
            <w:pPr>
              <w:spacing w:line="320" w:lineRule="exact"/>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5</w:t>
            </w:r>
          </w:p>
        </w:tc>
        <w:tc>
          <w:tcPr>
            <w:tcW w:w="5230" w:type="dxa"/>
            <w:noWrap w:val="0"/>
            <w:vAlign w:val="center"/>
          </w:tcPr>
          <w:p>
            <w:pPr>
              <w:spacing w:line="320" w:lineRule="exac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近两年基地有开展示范推广应用、教育培训指导等经验的每次得5分，最高20分，无则不得分。</w:t>
            </w:r>
          </w:p>
        </w:tc>
        <w:tc>
          <w:tcPr>
            <w:tcW w:w="1080" w:type="dxa"/>
            <w:noWrap w:val="0"/>
            <w:vAlign w:val="center"/>
          </w:tcPr>
          <w:p>
            <w:pPr>
              <w:spacing w:line="320" w:lineRule="exact"/>
              <w:jc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20</w:t>
            </w:r>
          </w:p>
        </w:tc>
        <w:tc>
          <w:tcPr>
            <w:tcW w:w="1050" w:type="dxa"/>
            <w:noWrap w:val="0"/>
            <w:vAlign w:val="center"/>
          </w:tcPr>
          <w:p>
            <w:pPr>
              <w:spacing w:line="320" w:lineRule="exact"/>
              <w:rPr>
                <w:rFonts w:hint="eastAsia" w:ascii="宋体" w:hAnsi="宋体" w:eastAsia="宋体" w:cs="宋体"/>
                <w:color w:val="auto"/>
                <w:kern w:val="0"/>
                <w:sz w:val="22"/>
                <w:szCs w:val="22"/>
                <w:lang w:val="en-US" w:eastAsia="zh-CN" w:bidi="ar"/>
              </w:rPr>
            </w:pPr>
          </w:p>
        </w:tc>
        <w:tc>
          <w:tcPr>
            <w:tcW w:w="1313" w:type="dxa"/>
            <w:noWrap w:val="0"/>
            <w:vAlign w:val="center"/>
          </w:tcPr>
          <w:p>
            <w:pPr>
              <w:spacing w:line="320" w:lineRule="exact"/>
              <w:rPr>
                <w:rFonts w:hint="eastAsia" w:ascii="宋体" w:hAnsi="宋体" w:eastAsia="宋体" w:cs="宋体"/>
                <w:color w:val="auto"/>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867" w:type="dxa"/>
            <w:noWrap w:val="0"/>
            <w:vAlign w:val="center"/>
          </w:tcPr>
          <w:p>
            <w:pPr>
              <w:spacing w:line="320" w:lineRule="exact"/>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6</w:t>
            </w:r>
          </w:p>
        </w:tc>
        <w:tc>
          <w:tcPr>
            <w:tcW w:w="5230" w:type="dxa"/>
            <w:noWrap w:val="0"/>
            <w:vAlign w:val="center"/>
          </w:tcPr>
          <w:p>
            <w:pPr>
              <w:spacing w:line="320" w:lineRule="exac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基地打造农业优质绿色高效技术展示窗或农技人员指导服务综合平台得10分，无则不得分。</w:t>
            </w:r>
          </w:p>
        </w:tc>
        <w:tc>
          <w:tcPr>
            <w:tcW w:w="1080" w:type="dxa"/>
            <w:noWrap w:val="0"/>
            <w:vAlign w:val="center"/>
          </w:tcPr>
          <w:p>
            <w:pPr>
              <w:spacing w:line="320" w:lineRule="exact"/>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10</w:t>
            </w:r>
          </w:p>
        </w:tc>
        <w:tc>
          <w:tcPr>
            <w:tcW w:w="1050" w:type="dxa"/>
            <w:noWrap w:val="0"/>
            <w:vAlign w:val="center"/>
          </w:tcPr>
          <w:p>
            <w:pPr>
              <w:spacing w:line="320" w:lineRule="exact"/>
              <w:rPr>
                <w:rFonts w:hint="eastAsia" w:ascii="宋体" w:hAnsi="宋体" w:eastAsia="宋体" w:cs="宋体"/>
                <w:color w:val="auto"/>
                <w:kern w:val="0"/>
                <w:sz w:val="22"/>
                <w:szCs w:val="22"/>
                <w:lang w:val="en-US" w:eastAsia="zh-CN" w:bidi="ar"/>
              </w:rPr>
            </w:pPr>
          </w:p>
        </w:tc>
        <w:tc>
          <w:tcPr>
            <w:tcW w:w="1313" w:type="dxa"/>
            <w:noWrap w:val="0"/>
            <w:vAlign w:val="center"/>
          </w:tcPr>
          <w:p>
            <w:pPr>
              <w:spacing w:line="320" w:lineRule="exact"/>
              <w:rPr>
                <w:rFonts w:hint="eastAsia" w:ascii="宋体" w:hAnsi="宋体" w:eastAsia="宋体" w:cs="宋体"/>
                <w:color w:val="auto"/>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67" w:type="dxa"/>
            <w:noWrap w:val="0"/>
            <w:vAlign w:val="center"/>
          </w:tcPr>
          <w:p>
            <w:pPr>
              <w:spacing w:line="320" w:lineRule="exact"/>
              <w:jc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7</w:t>
            </w:r>
          </w:p>
        </w:tc>
        <w:tc>
          <w:tcPr>
            <w:tcW w:w="5230" w:type="dxa"/>
            <w:noWrap w:val="0"/>
            <w:vAlign w:val="center"/>
          </w:tcPr>
          <w:p>
            <w:pPr>
              <w:spacing w:line="320" w:lineRule="exac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基地曾获县（区）级荣誉称号的得5分，市级以上荣誉称号的得10分。</w:t>
            </w:r>
          </w:p>
        </w:tc>
        <w:tc>
          <w:tcPr>
            <w:tcW w:w="1080" w:type="dxa"/>
            <w:noWrap w:val="0"/>
            <w:vAlign w:val="center"/>
          </w:tcPr>
          <w:p>
            <w:pPr>
              <w:spacing w:line="320" w:lineRule="exact"/>
              <w:jc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10</w:t>
            </w:r>
          </w:p>
        </w:tc>
        <w:tc>
          <w:tcPr>
            <w:tcW w:w="1050" w:type="dxa"/>
            <w:noWrap w:val="0"/>
            <w:vAlign w:val="center"/>
          </w:tcPr>
          <w:p>
            <w:pPr>
              <w:spacing w:line="320" w:lineRule="exact"/>
              <w:rPr>
                <w:rFonts w:hint="eastAsia" w:ascii="宋体" w:hAnsi="宋体" w:eastAsia="宋体" w:cs="宋体"/>
                <w:color w:val="auto"/>
                <w:kern w:val="0"/>
                <w:sz w:val="22"/>
                <w:szCs w:val="22"/>
                <w:lang w:val="en-US" w:eastAsia="zh-CN" w:bidi="ar"/>
              </w:rPr>
            </w:pPr>
          </w:p>
        </w:tc>
        <w:tc>
          <w:tcPr>
            <w:tcW w:w="1313" w:type="dxa"/>
            <w:noWrap w:val="0"/>
            <w:vAlign w:val="center"/>
          </w:tcPr>
          <w:p>
            <w:pPr>
              <w:spacing w:line="320" w:lineRule="exact"/>
              <w:rPr>
                <w:rFonts w:hint="eastAsia" w:ascii="宋体" w:hAnsi="宋体" w:eastAsia="宋体" w:cs="宋体"/>
                <w:color w:val="auto"/>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867" w:type="dxa"/>
            <w:noWrap w:val="0"/>
            <w:vAlign w:val="center"/>
          </w:tcPr>
          <w:p>
            <w:pPr>
              <w:spacing w:line="320" w:lineRule="exact"/>
              <w:jc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8</w:t>
            </w:r>
          </w:p>
        </w:tc>
        <w:tc>
          <w:tcPr>
            <w:tcW w:w="5230" w:type="dxa"/>
            <w:noWrap w:val="0"/>
            <w:vAlign w:val="center"/>
          </w:tcPr>
          <w:p>
            <w:pPr>
              <w:spacing w:line="320" w:lineRule="exac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种养殖的农产品质量安全，不使用违禁药物，产品抽检合格。</w:t>
            </w:r>
          </w:p>
        </w:tc>
        <w:tc>
          <w:tcPr>
            <w:tcW w:w="1080" w:type="dxa"/>
            <w:noWrap w:val="0"/>
            <w:vAlign w:val="center"/>
          </w:tcPr>
          <w:p>
            <w:pPr>
              <w:spacing w:line="320" w:lineRule="exact"/>
              <w:jc w:val="cente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5</w:t>
            </w:r>
          </w:p>
        </w:tc>
        <w:tc>
          <w:tcPr>
            <w:tcW w:w="1050" w:type="dxa"/>
            <w:noWrap w:val="0"/>
            <w:vAlign w:val="center"/>
          </w:tcPr>
          <w:p>
            <w:pPr>
              <w:spacing w:line="320" w:lineRule="exact"/>
              <w:rPr>
                <w:rFonts w:hint="eastAsia" w:ascii="宋体" w:hAnsi="宋体" w:eastAsia="宋体" w:cs="宋体"/>
                <w:color w:val="auto"/>
                <w:kern w:val="0"/>
                <w:sz w:val="22"/>
                <w:szCs w:val="22"/>
                <w:lang w:val="en-US" w:eastAsia="zh-CN" w:bidi="ar"/>
              </w:rPr>
            </w:pPr>
          </w:p>
        </w:tc>
        <w:tc>
          <w:tcPr>
            <w:tcW w:w="1313" w:type="dxa"/>
            <w:noWrap w:val="0"/>
            <w:vAlign w:val="center"/>
          </w:tcPr>
          <w:p>
            <w:pPr>
              <w:spacing w:line="320" w:lineRule="exact"/>
              <w:rPr>
                <w:rFonts w:hint="eastAsia" w:ascii="宋体" w:hAnsi="宋体" w:eastAsia="宋体" w:cs="宋体"/>
                <w:color w:val="auto"/>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6097" w:type="dxa"/>
            <w:gridSpan w:val="2"/>
            <w:noWrap w:val="0"/>
            <w:vAlign w:val="center"/>
          </w:tcPr>
          <w:p>
            <w:pPr>
              <w:spacing w:line="320" w:lineRule="exact"/>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合计</w:t>
            </w:r>
          </w:p>
        </w:tc>
        <w:tc>
          <w:tcPr>
            <w:tcW w:w="1080" w:type="dxa"/>
            <w:noWrap w:val="0"/>
            <w:vAlign w:val="center"/>
          </w:tcPr>
          <w:p>
            <w:pPr>
              <w:spacing w:line="320" w:lineRule="exact"/>
              <w:jc w:val="center"/>
              <w:rPr>
                <w:rFonts w:hint="eastAsia" w:ascii="宋体" w:hAnsi="宋体" w:eastAsia="宋体" w:cs="宋体"/>
                <w:color w:val="auto"/>
                <w:kern w:val="0"/>
                <w:sz w:val="22"/>
                <w:szCs w:val="22"/>
                <w:lang w:val="en-US" w:eastAsia="zh-CN" w:bidi="ar"/>
              </w:rPr>
            </w:pPr>
            <w:r>
              <w:rPr>
                <w:rFonts w:hint="eastAsia" w:ascii="宋体" w:hAnsi="宋体" w:eastAsia="宋体" w:cs="宋体"/>
                <w:color w:val="auto"/>
                <w:kern w:val="0"/>
                <w:sz w:val="22"/>
                <w:szCs w:val="22"/>
                <w:lang w:val="en-US" w:eastAsia="zh-CN" w:bidi="ar"/>
              </w:rPr>
              <w:t>100</w:t>
            </w:r>
          </w:p>
        </w:tc>
        <w:tc>
          <w:tcPr>
            <w:tcW w:w="1050" w:type="dxa"/>
            <w:noWrap w:val="0"/>
            <w:vAlign w:val="center"/>
          </w:tcPr>
          <w:p>
            <w:pPr>
              <w:spacing w:line="320" w:lineRule="exact"/>
              <w:rPr>
                <w:rFonts w:hint="eastAsia" w:ascii="宋体" w:hAnsi="宋体" w:eastAsia="宋体" w:cs="宋体"/>
                <w:color w:val="auto"/>
                <w:kern w:val="0"/>
                <w:sz w:val="22"/>
                <w:szCs w:val="22"/>
                <w:lang w:val="en-US" w:eastAsia="zh-CN" w:bidi="ar"/>
              </w:rPr>
            </w:pPr>
          </w:p>
        </w:tc>
        <w:tc>
          <w:tcPr>
            <w:tcW w:w="1313" w:type="dxa"/>
            <w:noWrap w:val="0"/>
            <w:vAlign w:val="center"/>
          </w:tcPr>
          <w:p>
            <w:pPr>
              <w:spacing w:line="320" w:lineRule="exact"/>
              <w:rPr>
                <w:rFonts w:hint="eastAsia" w:ascii="宋体" w:hAnsi="宋体" w:eastAsia="宋体" w:cs="宋体"/>
                <w:color w:val="auto"/>
                <w:kern w:val="0"/>
                <w:sz w:val="22"/>
                <w:szCs w:val="22"/>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t>备注：同一申报主体的驿站申报材料和示范基地申报材料可以互相佐证。</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20" w:lineRule="exact"/>
        <w:ind w:firstLine="4800" w:firstLineChars="2000"/>
        <w:textAlignment w:val="auto"/>
        <w:rPr>
          <w:rFonts w:hint="default" w:ascii="仿宋_GB2312" w:hAnsi="仿宋_GB2312" w:eastAsia="仿宋_GB2312" w:cs="仿宋_GB2312"/>
          <w:sz w:val="32"/>
          <w:szCs w:val="32"/>
          <w:highlight w:val="none"/>
          <w:lang w:val="en-US" w:eastAsia="zh-CN"/>
        </w:rPr>
      </w:pPr>
      <w:r>
        <w:rPr>
          <w:rFonts w:hint="eastAsia"/>
          <w:sz w:val="24"/>
        </w:rPr>
        <w:t>专家签名：</w:t>
      </w:r>
      <w:r>
        <w:rPr>
          <w:rFonts w:hint="eastAsia"/>
          <w:sz w:val="24"/>
          <w:u w:val="single"/>
          <w:lang w:val="en-US" w:eastAsia="zh-CN"/>
        </w:rPr>
        <w:t xml:space="preserve">           </w:t>
      </w:r>
      <w:bookmarkStart w:id="0" w:name="_GoBack"/>
      <w:bookmarkEnd w:id="0"/>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简">
    <w:altName w:val="宋体"/>
    <w:panose1 w:val="0201080004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B888B"/>
    <w:multiLevelType w:val="multilevel"/>
    <w:tmpl w:val="5E5B888B"/>
    <w:lvl w:ilvl="0" w:tentative="0">
      <w:start w:val="1"/>
      <w:numFmt w:val="decimal"/>
      <w:lvlText w:val="%1"/>
      <w:lvlJc w:val="left"/>
      <w:pPr>
        <w:tabs>
          <w:tab w:val="left" w:pos="432"/>
        </w:tabs>
        <w:ind w:left="432" w:hanging="432"/>
      </w:pPr>
      <w:rPr>
        <w:rFonts w:hint="eastAsia"/>
      </w:rPr>
    </w:lvl>
    <w:lvl w:ilvl="1" w:tentative="0">
      <w:start w:val="1"/>
      <w:numFmt w:val="decimal"/>
      <w:lvlText w:val="%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b/>
      </w:rPr>
    </w:lvl>
    <w:lvl w:ilvl="3" w:tentative="0">
      <w:start w:val="1"/>
      <w:numFmt w:val="decimal"/>
      <w:pStyle w:val="3"/>
      <w:lvlText w:val="%1.%2.%3.%4"/>
      <w:lvlJc w:val="left"/>
      <w:pPr>
        <w:tabs>
          <w:tab w:val="left" w:pos="864"/>
        </w:tabs>
        <w:ind w:left="864" w:hanging="864"/>
      </w:pPr>
      <w:rPr>
        <w:rFonts w:hint="eastAsia"/>
        <w:b w:val="0"/>
        <w:i w: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222"/>
    <w:rsid w:val="003B1971"/>
    <w:rsid w:val="006F1222"/>
    <w:rsid w:val="00AC03CD"/>
    <w:rsid w:val="0154489B"/>
    <w:rsid w:val="04182E1A"/>
    <w:rsid w:val="04A601AB"/>
    <w:rsid w:val="0729596B"/>
    <w:rsid w:val="09F3164C"/>
    <w:rsid w:val="0DBA090D"/>
    <w:rsid w:val="0FBA069D"/>
    <w:rsid w:val="11C921D2"/>
    <w:rsid w:val="121A4A96"/>
    <w:rsid w:val="159068DB"/>
    <w:rsid w:val="1CD63361"/>
    <w:rsid w:val="1E367FD5"/>
    <w:rsid w:val="21DB763D"/>
    <w:rsid w:val="25064BA0"/>
    <w:rsid w:val="25FC740F"/>
    <w:rsid w:val="26B13460"/>
    <w:rsid w:val="28A31E8F"/>
    <w:rsid w:val="29064DB6"/>
    <w:rsid w:val="2DDD5CB2"/>
    <w:rsid w:val="2E242458"/>
    <w:rsid w:val="2E5E6228"/>
    <w:rsid w:val="30352648"/>
    <w:rsid w:val="31303866"/>
    <w:rsid w:val="35C82AF9"/>
    <w:rsid w:val="379D2A07"/>
    <w:rsid w:val="3C1E6394"/>
    <w:rsid w:val="3EDC6614"/>
    <w:rsid w:val="4AE20589"/>
    <w:rsid w:val="5090220C"/>
    <w:rsid w:val="510832B8"/>
    <w:rsid w:val="54E60A54"/>
    <w:rsid w:val="58CF1BBB"/>
    <w:rsid w:val="5E5E61ED"/>
    <w:rsid w:val="668703E6"/>
    <w:rsid w:val="68017032"/>
    <w:rsid w:val="6A9A22DF"/>
    <w:rsid w:val="6C0074FE"/>
    <w:rsid w:val="6C582D66"/>
    <w:rsid w:val="71365365"/>
    <w:rsid w:val="71EE2F43"/>
    <w:rsid w:val="72422A34"/>
    <w:rsid w:val="75C23E35"/>
    <w:rsid w:val="783602B4"/>
    <w:rsid w:val="79651C45"/>
    <w:rsid w:val="7D791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keepLines/>
      <w:numPr>
        <w:ilvl w:val="3"/>
        <w:numId w:val="1"/>
      </w:numPr>
      <w:spacing w:beforeLines="0" w:beforeAutospacing="0" w:afterLines="0" w:afterAutospacing="0" w:line="240" w:lineRule="auto"/>
      <w:ind w:left="864" w:hanging="864"/>
      <w:outlineLvl w:val="3"/>
    </w:pPr>
    <w:rPr>
      <w:rFonts w:ascii="Arial" w:hAnsi="Arial" w:eastAsia="宋体-简"/>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163</Words>
  <Characters>930</Characters>
  <Lines>7</Lines>
  <Paragraphs>2</Paragraphs>
  <TotalTime>10</TotalTime>
  <ScaleCrop>false</ScaleCrop>
  <LinksUpToDate>false</LinksUpToDate>
  <CharactersWithSpaces>1091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2021-07-28T03:12:00Z</dcterms:created>
  <dc:creator>Administrator</dc:creator>
  <cp:lastModifiedBy>巢皮 船</cp:lastModifiedBy>
  <cp:lastPrinted>2022-09-28T09:33:00Z</cp:lastPrinted>
  <dcterms:modified xsi:type="dcterms:W3CDTF">2022-09-30T02:29:30Z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