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uto"/>
        <w:jc w:val="center"/>
        <w:rPr>
          <w:rFonts w:hint="default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/>
          <w:sz w:val="44"/>
          <w:szCs w:val="44"/>
        </w:rPr>
        <w:t>广州市农机社会化服务示范建设实施方案</w:t>
      </w:r>
    </w:p>
    <w:p>
      <w:pPr>
        <w:widowControl/>
        <w:shd w:val="clear" w:color="auto" w:fill="FFFFFF"/>
        <w:spacing w:line="288" w:lineRule="auto"/>
        <w:jc w:val="center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（试行）</w:t>
      </w:r>
    </w:p>
    <w:p>
      <w:pPr>
        <w:widowControl/>
        <w:shd w:val="clear" w:color="auto" w:fill="FFFFFF"/>
        <w:spacing w:line="336" w:lineRule="auto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36" w:lineRule="auto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大力发展农机社会化服务是落实乡村振兴战略，实现小农户和现代农业发展有机衔接，推进高质量绿色农业发展的重要抓手。为探索开展示范建设，有效提升农机社会化服务水平，结合我市实际，制定本方案。</w:t>
      </w:r>
    </w:p>
    <w:p>
      <w:pPr>
        <w:widowControl/>
        <w:shd w:val="clear" w:color="auto" w:fill="FFFFFF"/>
        <w:spacing w:line="336" w:lineRule="auto"/>
        <w:ind w:firstLine="64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黑体" w:eastAsia="黑体"/>
          <w:sz w:val="32"/>
          <w:szCs w:val="32"/>
        </w:rPr>
        <w:t>一、指导思想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以习近平新时代中国特色社会主义思想为指导，深入学习贯彻党的十九大精神，按照市委市政府部署要求，推进农业（农机）供给侧结构性改革，</w:t>
      </w:r>
      <w:r>
        <w:rPr>
          <w:rFonts w:hint="default" w:ascii="Times New Roman" w:hAnsi="仿宋_GB2312" w:eastAsia="仿宋_GB2312" w:cs="Times New Roman"/>
          <w:sz w:val="32"/>
          <w:szCs w:val="32"/>
          <w:shd w:val="clear" w:color="auto" w:fill="FFFFFF"/>
        </w:rPr>
        <w:t>以</w:t>
      </w:r>
      <w:r>
        <w:rPr>
          <w:rFonts w:hint="default" w:ascii="Times New Roman" w:hAnsi="仿宋_GB2312" w:eastAsia="仿宋_GB2312" w:cs="Times New Roman"/>
          <w:sz w:val="32"/>
          <w:szCs w:val="32"/>
        </w:rPr>
        <w:t>促进农业机械化全程全面高质高效发展为主线，推动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构建总量适宜、布局合理、经济便捷、专业高效的新型农机社会化服务体系，为</w:t>
      </w:r>
      <w:r>
        <w:rPr>
          <w:rFonts w:hint="default" w:ascii="Times New Roman" w:hAnsi="仿宋_GB2312" w:eastAsia="仿宋_GB2312" w:cs="Times New Roman"/>
          <w:sz w:val="32"/>
          <w:szCs w:val="32"/>
        </w:rPr>
        <w:t>乡村振兴战略实施、都市现代农业发展和农民增收提供有力支撑。</w:t>
      </w:r>
    </w:p>
    <w:p>
      <w:pPr>
        <w:widowControl/>
        <w:shd w:val="clear" w:color="auto" w:fill="FFFFFF"/>
        <w:spacing w:line="336" w:lineRule="auto"/>
        <w:ind w:firstLine="64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黑体" w:eastAsia="黑体"/>
          <w:sz w:val="32"/>
          <w:szCs w:val="32"/>
        </w:rPr>
        <w:t>二、</w:t>
      </w:r>
      <w:r>
        <w:rPr>
          <w:rFonts w:hint="default" w:ascii="Times New Roman" w:hAnsi="黑体" w:eastAsia="黑体" w:cs="Times New Roman"/>
          <w:color w:val="000000"/>
          <w:kern w:val="0"/>
          <w:sz w:val="32"/>
          <w:szCs w:val="32"/>
        </w:rPr>
        <w:t>目标任务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进一步</w:t>
      </w:r>
      <w:r>
        <w:rPr>
          <w:rFonts w:hint="default" w:ascii="Times New Roman" w:hAnsi="仿宋_GB2312" w:eastAsia="仿宋_GB2312" w:cs="Times New Roman"/>
          <w:sz w:val="32"/>
          <w:szCs w:val="32"/>
        </w:rPr>
        <w:t>加强示范引领，整合区域性资源，</w:t>
      </w:r>
      <w:r>
        <w:rPr>
          <w:rStyle w:val="10"/>
          <w:rFonts w:hint="default" w:ascii="Times New Roman" w:hAnsi="仿宋_GB2312" w:eastAsia="仿宋_GB2312" w:cs="Times New Roman"/>
          <w:i w:val="0"/>
          <w:iCs w:val="0"/>
          <w:sz w:val="32"/>
          <w:szCs w:val="32"/>
          <w:shd w:val="clear" w:color="auto" w:fill="FFFFFF"/>
        </w:rPr>
        <w:t>力争</w:t>
      </w:r>
      <w:r>
        <w:rPr>
          <w:rFonts w:hint="default" w:ascii="Times New Roman" w:hAnsi="仿宋_GB2312" w:eastAsia="仿宋_GB2312" w:cs="Times New Roman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年，在全市范围内打造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仿宋_GB2312" w:eastAsia="仿宋_GB2312" w:cs="Times New Roman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仿宋_GB2312" w:eastAsia="仿宋_GB2312" w:cs="Times New Roman"/>
          <w:sz w:val="32"/>
          <w:szCs w:val="32"/>
        </w:rPr>
        <w:t>家运行较规范，装备和服务能力较强，社会经营效益较好的农机社会化服务示范样板。重点</w:t>
      </w:r>
      <w:r>
        <w:rPr>
          <w:rStyle w:val="10"/>
          <w:rFonts w:hint="default" w:ascii="Times New Roman" w:hAnsi="仿宋_GB2312" w:eastAsia="仿宋_GB2312" w:cs="Times New Roman"/>
          <w:i w:val="0"/>
          <w:iCs w:val="0"/>
          <w:sz w:val="32"/>
          <w:szCs w:val="32"/>
          <w:shd w:val="clear" w:color="auto" w:fill="FFFFFF"/>
        </w:rPr>
        <w:t>支持从化、增城区开展示范建设。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其它区可结合实际，具备条件的参照执行。</w:t>
      </w:r>
    </w:p>
    <w:p>
      <w:pPr>
        <w:spacing w:line="336" w:lineRule="auto"/>
        <w:ind w:firstLine="640" w:firstLineChars="200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——</w:t>
      </w:r>
      <w:r>
        <w:rPr>
          <w:rFonts w:hint="default" w:ascii="Times New Roman" w:hAnsi="楷体_GB2312" w:eastAsia="楷体_GB2312" w:cs="Times New Roman"/>
          <w:color w:val="000000"/>
          <w:sz w:val="32"/>
          <w:szCs w:val="32"/>
        </w:rPr>
        <w:t>运行规范。</w:t>
      </w:r>
      <w:r>
        <w:rPr>
          <w:rFonts w:hint="default" w:ascii="Times New Roman" w:hAnsi="仿宋_GB2312" w:eastAsia="仿宋_GB2312" w:cs="Times New Roman"/>
          <w:bCs/>
          <w:color w:val="000000"/>
          <w:sz w:val="32"/>
          <w:szCs w:val="32"/>
        </w:rPr>
        <w:t>建立健全</w:t>
      </w:r>
      <w:r>
        <w:rPr>
          <w:rFonts w:hint="default" w:ascii="Times New Roman" w:hAnsi="仿宋_GB2312" w:eastAsia="仿宋_GB2312" w:cs="Times New Roman"/>
          <w:sz w:val="32"/>
          <w:szCs w:val="32"/>
        </w:rPr>
        <w:t>财务会计、岗位管理、机务管理、安全生产等</w:t>
      </w:r>
      <w:r>
        <w:rPr>
          <w:rFonts w:hint="default" w:ascii="Times New Roman" w:hAnsi="仿宋_GB2312" w:eastAsia="仿宋_GB2312" w:cs="Times New Roman"/>
          <w:bCs/>
          <w:color w:val="000000"/>
          <w:sz w:val="32"/>
          <w:szCs w:val="32"/>
        </w:rPr>
        <w:t>内部管理制度，</w:t>
      </w:r>
      <w:r>
        <w:rPr>
          <w:rFonts w:hint="default" w:ascii="Times New Roman" w:hAnsi="仿宋_GB2312" w:eastAsia="仿宋_GB2312" w:cs="Times New Roman"/>
          <w:sz w:val="32"/>
          <w:szCs w:val="32"/>
        </w:rPr>
        <w:t>国家规定纳入牌证管理的农机具挂牌率、检验率及驾驶员持证率达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100%</w:t>
      </w:r>
      <w:r>
        <w:rPr>
          <w:rFonts w:hint="default" w:ascii="Times New Roman" w:hAnsi="仿宋_GB2312" w:eastAsia="仿宋_GB2312" w:cs="Times New Roman"/>
          <w:sz w:val="32"/>
          <w:szCs w:val="32"/>
        </w:rPr>
        <w:t>，年内未发生较大农机安全责任事故。</w:t>
      </w:r>
      <w:r>
        <w:rPr>
          <w:rFonts w:hint="default" w:ascii="Times New Roman" w:hAnsi="仿宋_GB2312" w:eastAsia="仿宋_GB2312" w:cs="Times New Roman"/>
          <w:color w:val="000000"/>
          <w:sz w:val="32"/>
          <w:szCs w:val="32"/>
        </w:rPr>
        <w:t>合作社为建设主体的，还需按照《农民专业合作社法》有关要求，建立健全成员（代表）大会、理事会、监事会、利益二次返还等内部管理制度。</w:t>
      </w:r>
      <w:r>
        <w:rPr>
          <w:rFonts w:hint="default" w:asci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——</w:t>
      </w:r>
      <w:r>
        <w:rPr>
          <w:rFonts w:hint="default" w:ascii="Times New Roman" w:hAnsi="楷体_GB2312" w:eastAsia="楷体_GB2312" w:cs="Times New Roman"/>
          <w:color w:val="000000"/>
          <w:sz w:val="32"/>
          <w:szCs w:val="32"/>
        </w:rPr>
        <w:t>服务能力大幅提升。</w:t>
      </w:r>
      <w:r>
        <w:rPr>
          <w:rFonts w:hint="default" w:ascii="Times New Roman" w:hAnsi="仿宋_GB2312" w:eastAsia="仿宋_GB2312" w:cs="Times New Roman"/>
          <w:color w:val="000000"/>
          <w:sz w:val="32"/>
          <w:szCs w:val="32"/>
        </w:rPr>
        <w:t>以跨区作业、订单作业等形式，为周边农户提供机耕、机收、机播、育秧、植保、烘干及农产品初加工等各个环节、全过程、系列化农机作业以及农机维修</w:t>
      </w:r>
      <w:r>
        <w:rPr>
          <w:rFonts w:hint="default" w:ascii="Times New Roman" w:hAnsi="仿宋_GB2312" w:eastAsia="仿宋_GB2312" w:cs="Times New Roman"/>
          <w:sz w:val="32"/>
          <w:szCs w:val="32"/>
        </w:rPr>
        <w:t>等服务。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农机信息化实现服务农户全覆盖。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年作业服务农户数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default" w:ascii="Times New Roman" w:hAnsi="仿宋_GB2312" w:eastAsia="仿宋_GB2312" w:cs="Times New Roman"/>
          <w:sz w:val="32"/>
          <w:szCs w:val="32"/>
        </w:rPr>
        <w:t>户以上或年作业服务面积达到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仿宋_GB2312" w:eastAsia="仿宋_GB2312" w:cs="Times New Roman"/>
          <w:sz w:val="32"/>
          <w:szCs w:val="32"/>
        </w:rPr>
        <w:t>万亩以上。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pStyle w:val="5"/>
        <w:shd w:val="clear" w:color="auto" w:fill="FFFFFF"/>
        <w:spacing w:before="0" w:beforeAutospacing="0" w:after="0" w:afterAutospacing="0"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——</w:t>
      </w:r>
      <w:r>
        <w:rPr>
          <w:rFonts w:hint="default" w:ascii="Times New Roman" w:hAnsi="楷体_GB2312" w:eastAsia="楷体_GB2312" w:cs="Times New Roman"/>
          <w:sz w:val="32"/>
          <w:szCs w:val="32"/>
        </w:rPr>
        <w:t>装备水平整体提升。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购置配备大中型拖拉机、联合收割机、插秧、植保、粮食烘干以及农产品初加工等农业机械，配套建设能存放大型机械的机库（机修）棚。农机具拥有量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</w:t>
      </w:r>
      <w:r>
        <w:rPr>
          <w:rFonts w:hint="default" w:ascii="Times New Roman" w:hAnsi="仿宋_GB2312" w:eastAsia="仿宋_GB2312" w:cs="Times New Roman"/>
          <w:sz w:val="32"/>
          <w:szCs w:val="32"/>
        </w:rPr>
        <w:t>台以上或机具原值达到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350</w:t>
      </w:r>
      <w:r>
        <w:rPr>
          <w:rFonts w:hint="default" w:ascii="Times New Roman" w:hAnsi="仿宋_GB2312" w:eastAsia="仿宋_GB2312" w:cs="Times New Roman"/>
          <w:sz w:val="32"/>
          <w:szCs w:val="32"/>
        </w:rPr>
        <w:t>万元以上。</w:t>
      </w:r>
    </w:p>
    <w:p>
      <w:pPr>
        <w:pStyle w:val="5"/>
        <w:shd w:val="clear" w:color="auto" w:fill="FFFFFF"/>
        <w:spacing w:before="0" w:beforeAutospacing="0" w:after="0" w:afterAutospacing="0" w:line="336" w:lineRule="auto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——</w:t>
      </w:r>
      <w:r>
        <w:rPr>
          <w:rFonts w:hint="default" w:ascii="Times New Roman" w:hAnsi="楷体_GB2312" w:eastAsia="楷体_GB2312" w:cs="Times New Roman"/>
          <w:sz w:val="32"/>
          <w:szCs w:val="32"/>
        </w:rPr>
        <w:t>社会经营效益较好。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通过高效优质的服务，带动农户、农机合作社等参与到示范建设中来，逐渐实现更广泛合作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</w:t>
      </w:r>
      <w:r>
        <w:rPr>
          <w:rFonts w:hint="default" w:ascii="Times New Roman" w:hAnsi="仿宋_GB2312" w:eastAsia="仿宋_GB2312" w:cs="Times New Roman"/>
          <w:sz w:val="32"/>
          <w:szCs w:val="32"/>
        </w:rPr>
        <w:t>服务经营收入逐年增加</w:t>
      </w:r>
      <w:r>
        <w:rPr>
          <w:rFonts w:hint="default" w:ascii="Times New Roman" w:hAnsi="仿宋_GB2312" w:eastAsia="仿宋_GB2312" w:cs="Times New Roman"/>
          <w:color w:val="000000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三、补贴机制</w:t>
      </w:r>
    </w:p>
    <w:p>
      <w:pPr>
        <w:widowControl/>
        <w:spacing w:line="336" w:lineRule="auto"/>
        <w:ind w:firstLine="640" w:firstLineChars="200"/>
        <w:outlineLvl w:val="3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（一）主体确定</w:t>
      </w:r>
    </w:p>
    <w:p>
      <w:pPr>
        <w:widowControl/>
        <w:spacing w:line="336" w:lineRule="auto"/>
        <w:ind w:firstLine="640" w:firstLineChars="200"/>
        <w:outlineLvl w:val="3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区农机主管部门结合自身实际，通过公开申报、遴选等方式，确定不超过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家农机社会化服务示范建设主体。</w:t>
      </w:r>
    </w:p>
    <w:p>
      <w:pPr>
        <w:pStyle w:val="5"/>
        <w:shd w:val="clear" w:color="auto" w:fill="FFFFFF"/>
        <w:spacing w:before="0" w:beforeAutospacing="0" w:after="0" w:afterAutospacing="0" w:line="336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仿宋_GB2312" w:eastAsia="仿宋_GB2312" w:cs="Times New Roman"/>
          <w:color w:val="000000"/>
          <w:sz w:val="32"/>
          <w:szCs w:val="32"/>
        </w:rPr>
        <w:t>建设主体一般需具备以下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资质</w:t>
      </w:r>
      <w:r>
        <w:rPr>
          <w:rFonts w:hint="default" w:ascii="Times New Roman" w:hAnsi="仿宋_GB2312" w:eastAsia="仿宋_GB2312" w:cs="Times New Roman"/>
          <w:color w:val="000000"/>
          <w:sz w:val="32"/>
          <w:szCs w:val="32"/>
        </w:rPr>
        <w:t>条件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在辖区内</w:t>
      </w:r>
      <w:r>
        <w:rPr>
          <w:rFonts w:hint="default" w:ascii="Times New Roman" w:hAnsi="仿宋_GB2312" w:eastAsia="仿宋_GB2312" w:cs="Times New Roman"/>
          <w:sz w:val="32"/>
          <w:szCs w:val="32"/>
        </w:rPr>
        <w:t>市场监管部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门注册登记取得营业执照的农业企业、农机合作社或合作社联合社，有独立的银行账号；2.</w:t>
      </w:r>
      <w:r>
        <w:rPr>
          <w:rFonts w:hint="default" w:ascii="Times New Roman" w:hAnsi="仿宋_GB2312" w:eastAsia="仿宋_GB2312" w:cs="Times New Roman"/>
          <w:sz w:val="32"/>
          <w:szCs w:val="32"/>
        </w:rPr>
        <w:t>有固定的办公场所，牌匾标识在醒目位置悬挂；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3.农业机械机具原值150万元以上，有熟悉机具操作的人员，基础条件较好，</w:t>
      </w:r>
      <w:r>
        <w:rPr>
          <w:rFonts w:hint="default" w:ascii="Times New Roman" w:hAnsi="仿宋_GB2312" w:eastAsia="仿宋_GB2312" w:cs="Times New Roman"/>
          <w:color w:val="000000"/>
          <w:sz w:val="32"/>
          <w:szCs w:val="32"/>
        </w:rPr>
        <w:t>有较大发展潜力。合作社或合作社联合社为建设主体的，还须具备按农业农村部《农民专业合作社示范章程》要求制定并经全体设立人一致通过的合作社章程。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（二）扶持政策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/>
          <w:color w:val="000000"/>
          <w:sz w:val="32"/>
        </w:rPr>
      </w:pP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市财政支持建设主体聚焦薄弱环节，补短板促全程，围绕为农作物特别是粮食生产提供全程农机作业服务开展示范建设。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对建设主体机具购置、项目建设分别采取定额补贴和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以奖代补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方式给予适当补贴补助。单个建设主体财政补贴补助额度累计不超过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300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万元。补贴补助</w:t>
      </w:r>
      <w:r>
        <w:rPr>
          <w:rFonts w:hint="default" w:ascii="Times New Roman" w:hAnsi="Times New Roman" w:eastAsia="仿宋_GB2312"/>
          <w:color w:val="000000"/>
          <w:sz w:val="32"/>
        </w:rPr>
        <w:t>资金从市下达给各区的农机购置补贴资金中解决。</w:t>
      </w:r>
    </w:p>
    <w:p>
      <w:pPr>
        <w:spacing w:line="336" w:lineRule="auto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1.机具购置</w:t>
      </w:r>
      <w:r>
        <w:rPr>
          <w:rFonts w:hint="default" w:ascii="Times New Roman" w:hAnsi="仿宋_GB2312" w:eastAsia="仿宋_GB2312" w:cs="Times New Roman"/>
          <w:b/>
          <w:bCs/>
          <w:kern w:val="0"/>
          <w:sz w:val="32"/>
          <w:szCs w:val="32"/>
        </w:rPr>
        <w:t>（含需安装机具）补助标准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依据《广州市农业农村局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广州市财政局关于印发广州市财政农机购置补贴实施方案的通知》（穗农〔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2019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14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号），对建设主体购置农机具的，按照或比照补贴目录范围内同类机具产品的补贴额标准给予补助。</w:t>
      </w:r>
    </w:p>
    <w:p>
      <w:pPr>
        <w:spacing w:line="336" w:lineRule="auto"/>
        <w:ind w:right="-6" w:rightChars="-3" w:firstLine="642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2.项目建设补助标准。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广州市农业局 广州市财政局关于印发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广州市农业项目“以奖代补”实施办法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的通知》（穗农规字〔2016〕2号），对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建设主体开展项目建设的，采取“先建后补”方式，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不高于项目总投资的45%标准给予补助。</w:t>
      </w:r>
    </w:p>
    <w:p>
      <w:pPr>
        <w:spacing w:line="336" w:lineRule="auto"/>
        <w:ind w:right="-6" w:rightChars="-3" w:firstLine="642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项目建设范围主要包括：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（1）机具库棚和维修车间建设；（2）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水稻机械化育秧设施建设。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建设育秧中心、育秧大棚和育秧工作间，配备育秧设备，开展集中育秧和商品秧供应；（3）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粮食烘干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粮食烘干优先服务合作社成员和本地农户；（4）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信息化技术应用。主动对接应用“广州农博士”“智慧农林APP”等平台，水稻插秧机等农业机械配备安装作业监测终端，实现机械化与信息化同步建设；（5）其他农机化项目建设等。</w:t>
      </w:r>
    </w:p>
    <w:p>
      <w:pPr>
        <w:widowControl/>
        <w:spacing w:line="336" w:lineRule="auto"/>
        <w:ind w:firstLine="640" w:firstLineChars="200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（三）项目管理</w:t>
      </w:r>
    </w:p>
    <w:p>
      <w:pPr>
        <w:spacing w:line="336" w:lineRule="auto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1.项目立项。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建设主体应充分考虑市场需求与自身能力等因素，合理确定建设规模，提出总体建设和分年度建设计划（不超过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年），填报《广州市农机社会化服务项目总体建设申报表》《广州市农机社会化服务项目年度建设申报表》（附件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），报区农机主管部门审批。</w:t>
      </w:r>
    </w:p>
    <w:p>
      <w:pPr>
        <w:widowControl/>
        <w:spacing w:line="336" w:lineRule="auto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2.项目建设。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建设主体根据经区农机主管部门审批同意的建设计划购置机具、开展项目建设。年度投资计划和年度目标任务原则上要求当年完成。</w:t>
      </w:r>
    </w:p>
    <w:p>
      <w:pPr>
        <w:widowControl/>
        <w:spacing w:line="336" w:lineRule="auto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3.项目竣工验收。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建设主体在年度投资计划和目标任务完成后，向区农机主管部门提出项目竣工验收申请。区农机主管部门按本区有关规定组织验收。</w:t>
      </w:r>
    </w:p>
    <w:p>
      <w:pPr>
        <w:widowControl/>
        <w:spacing w:line="336" w:lineRule="auto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机具购置（含需安装机具）验收提交的资料，还需符合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《广州市农业农村局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广州市财政局关于印发广州市财政农机购置补贴实施方案的通知》（穗农〔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2019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14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号）有关农机购置补贴申请的规定要求。</w:t>
      </w:r>
    </w:p>
    <w:p>
      <w:pPr>
        <w:widowControl w:val="0"/>
        <w:spacing w:line="336" w:lineRule="auto"/>
        <w:ind w:firstLine="64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4.资金兑付。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项目经竣工验收合格和资金核定以及公示无异议后，由区农机主管部门报同级财政部门拨付资金。</w:t>
      </w:r>
    </w:p>
    <w:p>
      <w:pPr>
        <w:spacing w:line="336" w:lineRule="auto"/>
        <w:ind w:firstLine="641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通过其他渠道已取得各级财政补贴资金进行机具购置和项目建设的，不得重复申请市示范建设补贴补助资金；建设主体对示范建设所形成的资产要设立独立台账并加强专人管理，所形成的资产原则上三年内不得出让、转让或出售。如发现核实有类似情形，取消其今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年申请农机购置补贴资金资格。</w:t>
      </w:r>
    </w:p>
    <w:p>
      <w:pPr>
        <w:widowControl/>
        <w:spacing w:line="336" w:lineRule="auto"/>
        <w:ind w:firstLine="320" w:firstLineChars="100"/>
        <w:outlineLvl w:val="3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黑体" w:eastAsia="黑体" w:cs="Times New Roman"/>
          <w:bCs/>
          <w:kern w:val="0"/>
          <w:sz w:val="32"/>
          <w:szCs w:val="32"/>
        </w:rPr>
        <w:t>四、</w:t>
      </w:r>
      <w:r>
        <w:rPr>
          <w:rFonts w:ascii="Times New Roman" w:hAnsi="黑体" w:eastAsia="黑体" w:cs="Times New Roman"/>
          <w:bCs/>
          <w:kern w:val="0"/>
          <w:sz w:val="32"/>
          <w:szCs w:val="32"/>
        </w:rPr>
        <w:t>保障措施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楷体_GB2312" w:eastAsia="楷体_GB2312" w:cs="Times New Roman"/>
          <w:kern w:val="0"/>
          <w:sz w:val="32"/>
          <w:szCs w:val="32"/>
        </w:rPr>
        <w:t>（一）加强领导。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区农机主管部门要提高认识，加强领导，把农机社会化服务示范建设作为提升农机社会化服务能力、推动乡村振兴的重要抓手；要积极争取同级财政部门支持，建立市、区两级联动投入机制，加大示范建设支持力度；要积极协调有关部门，帮助解决项目建设用地选址问题，共同推进示范建设工作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楷体_GB2312" w:eastAsia="楷体_GB2312" w:cs="Times New Roman"/>
          <w:kern w:val="0"/>
          <w:sz w:val="32"/>
          <w:szCs w:val="32"/>
        </w:rPr>
        <w:t>（二）抓好实施。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区农机主管部门结合本地实际，抓紧落实示范建设主体，制订具体工作方案并组织实施。及时将建设主体《广州市农机社会化服务项目总体建设申报表》提交市农业农村局备案。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楷体_GB2312" w:eastAsia="楷体_GB2312" w:cs="Times New Roman"/>
          <w:kern w:val="0"/>
          <w:sz w:val="32"/>
          <w:szCs w:val="32"/>
        </w:rPr>
        <w:t>（三）加强指导。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区农机主管部门要加强指导，及时发现和帮助解决示范建设工作中的新情况、新问题，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加快实施进度，确保示范建设任务高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质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量完成。政府农机化技术示范推广等项目可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</w:rPr>
        <w:t>通过政府购买服务方式优先安排建设主体承办。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楷体_GB2312" w:eastAsia="楷体_GB2312" w:cs="Times New Roman"/>
          <w:kern w:val="0"/>
          <w:sz w:val="32"/>
          <w:szCs w:val="32"/>
        </w:rPr>
        <w:t>（四）总结经验。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及时总结示范建设工作取得的经验，加强示范带动，以点带面，推动本地区农机社会化服务水平提升。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仿宋_GB2312" w:eastAsia="仿宋_GB2312"/>
          <w:sz w:val="32"/>
          <w:szCs w:val="32"/>
        </w:rPr>
        <w:t>本方案自印发之日起施行，有效期三年。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36" w:lineRule="auto"/>
        <w:ind w:left="1598" w:leftChars="304" w:hanging="960" w:hanging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广州市农机社会化服务项目总体建设申报表</w:t>
      </w:r>
    </w:p>
    <w:p>
      <w:pPr>
        <w:widowControl/>
        <w:shd w:val="clear" w:color="auto" w:fill="FFFFFF"/>
        <w:spacing w:line="336" w:lineRule="auto"/>
        <w:ind w:left="1596" w:leftChars="76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default" w:ascii="Times New Roman" w:hAnsi="仿宋_GB2312" w:eastAsia="仿宋_GB2312" w:cs="Times New Roman"/>
          <w:kern w:val="0"/>
          <w:sz w:val="32"/>
          <w:szCs w:val="32"/>
        </w:rPr>
        <w:t>广州市农机社会化服务项目年度建设申报表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5" w:left="1474" w:header="851" w:footer="1474" w:gutter="0"/>
          <w:cols w:space="720" w:num="1"/>
          <w:docGrid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方正小标宋简体" w:eastAsia="方正小标宋简体" w:cs="Times New Roman"/>
          <w:sz w:val="44"/>
          <w:szCs w:val="44"/>
        </w:rPr>
        <w:t>广州市农机社会化服务项目总体建设申报表</w:t>
      </w:r>
    </w:p>
    <w:tbl>
      <w:tblPr>
        <w:tblStyle w:val="6"/>
        <w:tblW w:w="10190" w:type="dxa"/>
        <w:jc w:val="center"/>
        <w:tblInd w:w="-5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17"/>
        <w:gridCol w:w="1571"/>
        <w:gridCol w:w="388"/>
        <w:gridCol w:w="435"/>
        <w:gridCol w:w="647"/>
        <w:gridCol w:w="878"/>
        <w:gridCol w:w="697"/>
        <w:gridCol w:w="33"/>
        <w:gridCol w:w="1229"/>
        <w:gridCol w:w="4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19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仿宋_GB2312" w:eastAsia="仿宋_GB2312" w:cs="Times New Roman"/>
                <w:sz w:val="24"/>
                <w:szCs w:val="24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建设主体全称及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现有合作社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成员（人）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固定经营场所面积（㎡）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现有办公室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现有机具库棚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现有固定资产总值（万元）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现有农机数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量（台）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现有农机原值（万元）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主要农机服务项目及区域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设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容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农机装备购置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名称及型号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购置价格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补贴资金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kern w:val="0"/>
                <w:sz w:val="24"/>
              </w:rPr>
              <w:t>库棚及维修车间建设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新建</w:t>
            </w:r>
            <w:r>
              <w:rPr>
                <w:rFonts w:hAnsi="仿宋_GB2312" w:eastAsia="仿宋_GB2312"/>
                <w:kern w:val="0"/>
                <w:sz w:val="24"/>
              </w:rPr>
              <w:t>库棚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建设标准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（元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总造价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补贴资金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kern w:val="0"/>
                <w:sz w:val="24"/>
              </w:rPr>
              <w:t>机械化育秧建设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新建育秧工厂</w:t>
            </w:r>
          </w:p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面积（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建设标准</w:t>
            </w:r>
          </w:p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（元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总造价</w:t>
            </w:r>
          </w:p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补贴资金</w:t>
            </w:r>
          </w:p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设</w:t>
            </w:r>
          </w:p>
          <w:p>
            <w:pPr>
              <w:widowControl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内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容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kern w:val="0"/>
                <w:sz w:val="24"/>
              </w:rPr>
              <w:t>粮食烘干中心建设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新建烘干能力</w:t>
            </w:r>
          </w:p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（吨）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建设标准</w:t>
            </w:r>
          </w:p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（元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总造价</w:t>
            </w:r>
          </w:p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补贴资金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信息化技术应用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总造价（万元）</w:t>
            </w:r>
          </w:p>
        </w:tc>
        <w:tc>
          <w:tcPr>
            <w:tcW w:w="54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4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6.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其它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总造价（万元）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widowControl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3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建设主体承诺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本单位自愿申请广州市农机社会化服务示范建设项目，按照要求完成建设任务，所提供材料情况真实有效，并承担一切法律责任。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3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8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单位：（盖章）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镇（街）农业农村部门审核意见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农业农村部门：（盖章）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区级农机主管部门审核意见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农机主管部门：（盖章）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附件材料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建设主体法人营业执照、法人代表身份证复印件；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现有办公固定场所及机具库棚外景图片等。</w:t>
            </w:r>
          </w:p>
        </w:tc>
      </w:tr>
    </w:tbl>
    <w:p>
      <w:pPr>
        <w:widowControl/>
        <w:textAlignment w:val="center"/>
        <w:rPr>
          <w:rFonts w:hAnsi="黑体" w:eastAsia="黑体"/>
          <w:color w:val="000000"/>
          <w:kern w:val="0"/>
          <w:sz w:val="24"/>
          <w:lang w:bidi="ar"/>
        </w:rPr>
        <w:sectPr>
          <w:pgSz w:w="11906" w:h="16838"/>
          <w:pgMar w:top="1713" w:right="1474" w:bottom="1869" w:left="1474" w:header="851" w:footer="1474" w:gutter="0"/>
          <w:cols w:space="720" w:num="1"/>
          <w:docGrid w:linePitch="312" w:charSpace="0"/>
        </w:sectPr>
      </w:pPr>
    </w:p>
    <w:tbl>
      <w:tblPr>
        <w:tblStyle w:val="6"/>
        <w:tblW w:w="9742" w:type="dxa"/>
        <w:jc w:val="center"/>
        <w:tblInd w:w="-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1680"/>
        <w:gridCol w:w="1176"/>
        <w:gridCol w:w="1029"/>
        <w:gridCol w:w="630"/>
        <w:gridCol w:w="2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7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default" w:ascii="黑体" w:hAnsi="黑体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黑体" w:hAnsi="黑体" w:eastAsia="黑体" w:cs="Times New Roman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广州市农机社会化服务项目年度建设申报表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单位名称（盖章）：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填报时间：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项目实施地点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项目实施期限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至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项目建设主体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基本会计信息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①单位名称</w:t>
            </w:r>
          </w:p>
        </w:tc>
        <w:tc>
          <w:tcPr>
            <w:tcW w:w="5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②开户银行</w:t>
            </w:r>
          </w:p>
        </w:tc>
        <w:tc>
          <w:tcPr>
            <w:tcW w:w="5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③银行账号</w:t>
            </w:r>
          </w:p>
        </w:tc>
        <w:tc>
          <w:tcPr>
            <w:tcW w:w="5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④财务负责人</w:t>
            </w:r>
          </w:p>
        </w:tc>
        <w:tc>
          <w:tcPr>
            <w:tcW w:w="5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预计投资（万元）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实施内容和实施时间计划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项目投资预算（明细到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以奖代补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项目建设各个具体环节）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项目预算明细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市财政补贴金额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2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建设主体承诺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ind w:firstLine="480" w:firstLineChars="200"/>
              <w:rPr>
                <w:rFonts w:hint="eastAsia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本单位自愿申请广州市农机社会化服务示范建设项目，按照要求完成建设任务，所提供材料情况真实有效，并承担一切法律责任。</w:t>
            </w:r>
          </w:p>
          <w:p>
            <w:pPr>
              <w:widowControl/>
              <w:spacing w:line="240" w:lineRule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760" w:firstLineChars="1150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单位：（盖章）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镇（街）农业农村部门审核意见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农业农村部门：（盖章）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区级农机主管部门审核意见</w:t>
            </w:r>
          </w:p>
        </w:tc>
        <w:tc>
          <w:tcPr>
            <w:tcW w:w="7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农机主管部门：（盖章）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</w:tbl>
    <w:p/>
    <w:tbl>
      <w:tblPr>
        <w:tblStyle w:val="6"/>
        <w:tblpPr w:leftFromText="180" w:rightFromText="180" w:vertAnchor="text" w:tblpX="11371" w:tblpY="-26220"/>
        <w:tblW w:w="6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/>
        </w:tc>
      </w:tr>
    </w:tbl>
    <w:p>
      <w:pPr>
        <w:sectPr>
          <w:pgSz w:w="11906" w:h="16838"/>
          <w:pgMar w:top="1713" w:right="1474" w:bottom="1869" w:left="1474" w:header="851" w:footer="1474" w:gutter="0"/>
          <w:cols w:space="720" w:num="1"/>
          <w:docGrid w:linePitch="312" w:charSpace="0"/>
        </w:sectPr>
      </w:pPr>
    </w:p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spacing w:line="336" w:lineRule="auto"/>
        <w:rPr>
          <w:rFonts w:hint="eastAsia" w:eastAsia="仿宋_GB2312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olor w:val="333333"/>
          <w:sz w:val="19"/>
          <w:szCs w:val="19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55B0"/>
    <w:rsid w:val="041A7275"/>
    <w:rsid w:val="2E0826C7"/>
    <w:rsid w:val="3F88335B"/>
    <w:rsid w:val="42906AAF"/>
    <w:rsid w:val="44D455B0"/>
    <w:rsid w:val="46B10B36"/>
    <w:rsid w:val="54541964"/>
    <w:rsid w:val="5ACA104F"/>
    <w:rsid w:val="626D7AB1"/>
    <w:rsid w:val="62A226C5"/>
    <w:rsid w:val="6B160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2021-03-17T02:29:00Z</dcterms:created>
  <dc:creator>nj</dc:creator>
  <cp:lastModifiedBy>晋嘉喵喵</cp:lastModifiedBy>
  <dcterms:modified xsi:type="dcterms:W3CDTF">2021-03-18T09:05:58Z</dcterms:modified>
  <dc:title>从化区农业机械化管理中心关于组织2021年农机社会化服务示范建设申报工作的公告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