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524BF">
      <w:pPr>
        <w:widowControl/>
        <w:spacing w:line="360" w:lineRule="auto"/>
        <w:jc w:val="center"/>
        <w:outlineLvl w:val="0"/>
        <w:rPr>
          <w:rFonts w:hint="default" w:ascii="Times New Roman" w:hAnsi="Times New Roman" w:eastAsia="方正小标宋简体" w:cs="方正小标宋简体"/>
          <w:b w:val="0"/>
          <w:bCs w:val="0"/>
          <w:snapToGrid w:val="0"/>
          <w:kern w:val="0"/>
          <w:sz w:val="36"/>
          <w:szCs w:val="36"/>
          <w:lang w:val="en-US" w:eastAsia="zh-CN"/>
        </w:rPr>
      </w:pPr>
      <w:r>
        <w:rPr>
          <w:rFonts w:hint="eastAsia" w:ascii="Times New Roman" w:hAnsi="Times New Roman" w:eastAsia="方正小标宋简体" w:cs="方正小标宋简体"/>
          <w:b w:val="0"/>
          <w:bCs w:val="0"/>
          <w:snapToGrid w:val="0"/>
          <w:kern w:val="0"/>
          <w:sz w:val="36"/>
          <w:szCs w:val="36"/>
          <w:lang w:val="en-US" w:eastAsia="zh-CN"/>
        </w:rPr>
        <w:t>2022年广州市从化区鳌头镇人民政府部门整体支出</w:t>
      </w:r>
      <w:r>
        <w:rPr>
          <w:rFonts w:hint="default" w:ascii="Times New Roman" w:hAnsi="Times New Roman" w:eastAsia="方正小标宋简体" w:cs="方正小标宋简体"/>
          <w:b w:val="0"/>
          <w:bCs w:val="0"/>
          <w:snapToGrid w:val="0"/>
          <w:kern w:val="0"/>
          <w:sz w:val="36"/>
          <w:szCs w:val="36"/>
          <w:lang w:val="en-US" w:eastAsia="zh-CN"/>
        </w:rPr>
        <w:t xml:space="preserve"> </w:t>
      </w:r>
    </w:p>
    <w:p w14:paraId="2D6B4DF6">
      <w:pPr>
        <w:widowControl/>
        <w:spacing w:line="360" w:lineRule="auto"/>
        <w:jc w:val="center"/>
        <w:outlineLvl w:val="0"/>
        <w:rPr>
          <w:rFonts w:hint="eastAsia" w:ascii="Times New Roman" w:hAnsi="Times New Roman" w:eastAsia="方正小标宋简体" w:cs="方正小标宋简体"/>
          <w:b w:val="0"/>
          <w:bCs w:val="0"/>
          <w:snapToGrid w:val="0"/>
          <w:kern w:val="0"/>
          <w:sz w:val="36"/>
          <w:szCs w:val="36"/>
        </w:rPr>
      </w:pPr>
      <w:r>
        <w:rPr>
          <w:rFonts w:hint="default" w:ascii="Times New Roman" w:hAnsi="Times New Roman" w:eastAsia="方正小标宋简体" w:cs="方正小标宋简体"/>
          <w:b w:val="0"/>
          <w:bCs w:val="0"/>
          <w:snapToGrid w:val="0"/>
          <w:kern w:val="0"/>
          <w:sz w:val="36"/>
          <w:szCs w:val="36"/>
          <w:lang w:val="en-US" w:eastAsia="zh-CN"/>
        </w:rPr>
        <w:t>绩效评价报告</w:t>
      </w:r>
    </w:p>
    <w:p w14:paraId="25D82EB5">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宋体"/>
          <w:kern w:val="0"/>
          <w:sz w:val="32"/>
        </w:rPr>
      </w:pPr>
      <w:r>
        <w:rPr>
          <w:rFonts w:hint="eastAsia" w:ascii="Times New Roman" w:hAnsi="Times New Roman" w:eastAsia="仿宋_GB2312" w:cs="宋体"/>
          <w:kern w:val="0"/>
          <w:sz w:val="32"/>
        </w:rPr>
        <w:t>上海元方智库公共管理咨询有限公司</w:t>
      </w:r>
    </w:p>
    <w:p w14:paraId="435ABCF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kern w:val="0"/>
          <w:sz w:val="32"/>
        </w:rPr>
      </w:pPr>
    </w:p>
    <w:p w14:paraId="253D800F">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kern w:val="0"/>
          <w:sz w:val="32"/>
        </w:rPr>
      </w:pPr>
      <w:r>
        <w:rPr>
          <w:rFonts w:hint="eastAsia" w:ascii="Times New Roman" w:hAnsi="Times New Roman" w:eastAsia="仿宋_GB2312" w:cs="宋体"/>
          <w:kern w:val="0"/>
          <w:sz w:val="32"/>
        </w:rPr>
        <w:t>根据《广州市从化区财政局关于印发2023年广州市从化区财政资金支出绩效评价工作方案的通知》要求，受广州市从化区财政局委托，上海元方智库公共管理咨询有限公司（以下简称“评价组”）于2023年7-8月对2022年广州市从化区</w:t>
      </w:r>
      <w:r>
        <w:rPr>
          <w:rFonts w:hint="eastAsia" w:ascii="Times New Roman" w:hAnsi="Times New Roman" w:eastAsia="仿宋_GB2312" w:cs="宋体"/>
          <w:kern w:val="0"/>
          <w:sz w:val="32"/>
          <w:lang w:val="en-US" w:eastAsia="zh-CN"/>
        </w:rPr>
        <w:t>鳌头</w:t>
      </w:r>
      <w:r>
        <w:rPr>
          <w:rFonts w:hint="eastAsia" w:ascii="Times New Roman" w:hAnsi="Times New Roman" w:eastAsia="仿宋_GB2312" w:cs="宋体"/>
          <w:kern w:val="0"/>
          <w:sz w:val="32"/>
        </w:rPr>
        <w:t>镇人民政府（下称“</w:t>
      </w:r>
      <w:r>
        <w:rPr>
          <w:rFonts w:hint="eastAsia" w:ascii="Times New Roman" w:hAnsi="Times New Roman" w:eastAsia="仿宋_GB2312" w:cs="宋体"/>
          <w:kern w:val="0"/>
          <w:sz w:val="32"/>
          <w:lang w:val="en-US" w:eastAsia="zh-CN"/>
        </w:rPr>
        <w:t>鳌头</w:t>
      </w:r>
      <w:r>
        <w:rPr>
          <w:rFonts w:hint="eastAsia" w:ascii="Times New Roman" w:hAnsi="Times New Roman" w:eastAsia="仿宋_GB2312" w:cs="宋体"/>
          <w:kern w:val="0"/>
          <w:sz w:val="32"/>
        </w:rPr>
        <w:t>镇政府”）开展部门整体绩效评价。经书面评审、现场核查、综合分析，部门整体绩效评价得分8</w:t>
      </w:r>
      <w:r>
        <w:rPr>
          <w:rFonts w:hint="eastAsia" w:ascii="Times New Roman" w:hAnsi="Times New Roman" w:eastAsia="仿宋_GB2312" w:cs="宋体"/>
          <w:kern w:val="0"/>
          <w:sz w:val="32"/>
          <w:lang w:val="en-US" w:eastAsia="zh-CN"/>
        </w:rPr>
        <w:t>9</w:t>
      </w:r>
      <w:r>
        <w:rPr>
          <w:rFonts w:hint="eastAsia" w:ascii="Times New Roman" w:hAnsi="Times New Roman" w:eastAsia="仿宋_GB2312" w:cs="宋体"/>
          <w:kern w:val="0"/>
          <w:sz w:val="32"/>
        </w:rPr>
        <w:t>.</w:t>
      </w:r>
      <w:r>
        <w:rPr>
          <w:rFonts w:hint="eastAsia" w:ascii="Times New Roman" w:hAnsi="Times New Roman" w:eastAsia="仿宋_GB2312" w:cs="宋体"/>
          <w:kern w:val="0"/>
          <w:sz w:val="32"/>
          <w:lang w:val="en-US" w:eastAsia="zh-CN"/>
        </w:rPr>
        <w:t>66</w:t>
      </w:r>
      <w:r>
        <w:rPr>
          <w:rFonts w:hint="eastAsia" w:ascii="Times New Roman" w:hAnsi="Times New Roman" w:eastAsia="仿宋_GB2312" w:cs="宋体"/>
          <w:kern w:val="0"/>
          <w:sz w:val="32"/>
        </w:rPr>
        <w:t>分，评价等级为“</w:t>
      </w:r>
      <w:r>
        <w:rPr>
          <w:rFonts w:hint="eastAsia" w:ascii="Times New Roman" w:hAnsi="Times New Roman" w:eastAsia="仿宋_GB2312" w:cs="宋体"/>
          <w:kern w:val="0"/>
          <w:sz w:val="32"/>
          <w:lang w:val="en-US" w:eastAsia="zh-CN"/>
        </w:rPr>
        <w:t>良</w:t>
      </w:r>
      <w:r>
        <w:rPr>
          <w:rFonts w:hint="eastAsia" w:ascii="Times New Roman" w:hAnsi="Times New Roman" w:eastAsia="仿宋_GB2312" w:cs="宋体"/>
          <w:kern w:val="0"/>
          <w:sz w:val="32"/>
        </w:rPr>
        <w:t>”。</w:t>
      </w:r>
    </w:p>
    <w:p w14:paraId="7AB66C0F">
      <w:pPr>
        <w:pStyle w:val="3"/>
        <w:rPr>
          <w:rFonts w:hint="eastAsia"/>
        </w:rPr>
      </w:pPr>
    </w:p>
    <w:p w14:paraId="2D3EB546">
      <w:pPr>
        <w:widowControl/>
        <w:ind w:firstLine="643" w:firstLineChars="200"/>
        <w:jc w:val="both"/>
        <w:outlineLvl w:val="0"/>
        <w:rPr>
          <w:rFonts w:hint="eastAsia" w:ascii="Times New Roman" w:hAnsi="Times New Roman" w:eastAsia="黑体" w:cs="黑体"/>
          <w:b/>
          <w:snapToGrid w:val="0"/>
          <w:kern w:val="0"/>
          <w:sz w:val="32"/>
          <w:szCs w:val="32"/>
          <w:highlight w:val="none"/>
        </w:rPr>
      </w:pPr>
      <w:r>
        <w:rPr>
          <w:rFonts w:hint="eastAsia" w:ascii="Times New Roman" w:hAnsi="Times New Roman" w:eastAsia="黑体" w:cs="黑体"/>
          <w:b/>
          <w:snapToGrid w:val="0"/>
          <w:kern w:val="0"/>
          <w:sz w:val="32"/>
          <w:szCs w:val="32"/>
          <w:highlight w:val="none"/>
          <w:lang w:val="en-US" w:eastAsia="zh-CN"/>
        </w:rPr>
        <w:t xml:space="preserve">一、评价项目概况 </w:t>
      </w:r>
    </w:p>
    <w:p w14:paraId="1E4A0575">
      <w:pPr>
        <w:widowControl/>
        <w:spacing w:line="360" w:lineRule="auto"/>
        <w:ind w:firstLine="643" w:firstLineChars="200"/>
        <w:jc w:val="both"/>
        <w:outlineLvl w:val="1"/>
        <w:rPr>
          <w:rFonts w:hint="eastAsia" w:ascii="Times New Roman" w:hAnsi="Times New Roman" w:eastAsia="楷体_GB2312" w:cs="楷体_GB2312"/>
          <w:b/>
          <w:bCs/>
          <w:snapToGrid w:val="0"/>
          <w:kern w:val="0"/>
          <w:sz w:val="32"/>
          <w:szCs w:val="32"/>
          <w:highlight w:val="none"/>
          <w:lang w:val="en-US" w:eastAsia="zh-CN"/>
        </w:rPr>
      </w:pPr>
      <w:r>
        <w:rPr>
          <w:rFonts w:hint="eastAsia" w:ascii="Times New Roman" w:hAnsi="Times New Roman" w:eastAsia="楷体_GB2312" w:cs="楷体_GB2312"/>
          <w:b/>
          <w:bCs/>
          <w:snapToGrid w:val="0"/>
          <w:kern w:val="0"/>
          <w:sz w:val="32"/>
          <w:szCs w:val="32"/>
          <w:highlight w:val="none"/>
          <w:lang w:val="en-US" w:eastAsia="zh-CN"/>
        </w:rPr>
        <w:t>（一）部门基本情况</w:t>
      </w:r>
    </w:p>
    <w:p w14:paraId="3A3FDED8">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宋体"/>
          <w:b/>
          <w:bCs/>
          <w:kern w:val="0"/>
          <w:sz w:val="32"/>
          <w:lang w:val="en-US" w:eastAsia="zh-CN"/>
        </w:rPr>
      </w:pPr>
      <w:r>
        <w:rPr>
          <w:rFonts w:hint="eastAsia" w:ascii="Times New Roman" w:hAnsi="Times New Roman" w:eastAsia="仿宋_GB2312" w:cs="宋体"/>
          <w:b/>
          <w:bCs/>
          <w:kern w:val="0"/>
          <w:sz w:val="32"/>
          <w:lang w:val="en-US" w:eastAsia="zh-CN"/>
        </w:rPr>
        <w:t>1.部门职责</w:t>
      </w:r>
    </w:p>
    <w:p w14:paraId="71A605C6">
      <w:pPr>
        <w:spacing w:line="360" w:lineRule="auto"/>
        <w:ind w:firstLine="640" w:firstLineChars="200"/>
        <w:jc w:val="both"/>
        <w:rPr>
          <w:rFonts w:hint="eastAsia"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鳌头</w:t>
      </w:r>
      <w:r>
        <w:rPr>
          <w:rFonts w:hint="eastAsia" w:ascii="Times New Roman" w:hAnsi="Times New Roman" w:eastAsia="仿宋_GB2312" w:cs="宋体"/>
          <w:kern w:val="0"/>
          <w:sz w:val="32"/>
        </w:rPr>
        <w:t>镇政府</w:t>
      </w:r>
      <w:r>
        <w:rPr>
          <w:rFonts w:hint="eastAsia" w:ascii="Times New Roman" w:hAnsi="Times New Roman" w:eastAsia="仿宋_GB2312" w:cs="宋体"/>
          <w:kern w:val="0"/>
          <w:sz w:val="32"/>
          <w:lang w:val="en-US" w:eastAsia="zh-CN"/>
        </w:rPr>
        <w:t>主要职责共7项，主要为执行本级人民代表大会的决议和上级国家行政机关的决定和命令；执行本行政区域内的经济和社会发展计划、预算；</w:t>
      </w:r>
      <w:r>
        <w:rPr>
          <w:rFonts w:hint="eastAsia" w:ascii="Times New Roman" w:hAnsi="Times New Roman" w:eastAsia="仿宋_GB2312"/>
          <w:snapToGrid w:val="0"/>
          <w:sz w:val="32"/>
          <w:szCs w:val="32"/>
          <w:highlight w:val="none"/>
        </w:rPr>
        <w:t>保护国家和全民所有的财产和劳动群众集体所有的财产</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保障各种经济组织的合法权益</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保障少数民族的权利和尊重少数民族的风俗习惯，保障华侨的合法权益</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保障宪法和法律赋予妇女的男女平等、同工同酬和婚姻自由等各项权利</w:t>
      </w:r>
      <w:r>
        <w:rPr>
          <w:rFonts w:hint="eastAsia" w:ascii="Times New Roman" w:hAnsi="Times New Roman" w:eastAsia="仿宋_GB2312"/>
          <w:snapToGrid w:val="0"/>
          <w:sz w:val="32"/>
          <w:szCs w:val="32"/>
          <w:highlight w:val="none"/>
          <w:lang w:val="en-US" w:eastAsia="zh-CN"/>
        </w:rPr>
        <w:t>等。</w:t>
      </w:r>
    </w:p>
    <w:p w14:paraId="4F0FFC88">
      <w:pPr>
        <w:spacing w:line="360" w:lineRule="auto"/>
        <w:ind w:firstLine="643" w:firstLineChars="200"/>
        <w:jc w:val="both"/>
        <w:rPr>
          <w:rFonts w:hint="eastAsia" w:ascii="Times New Roman" w:hAnsi="Times New Roman" w:eastAsia="仿宋_GB2312" w:cs="宋体"/>
          <w:b/>
          <w:bCs/>
          <w:kern w:val="0"/>
          <w:sz w:val="32"/>
          <w:lang w:val="en-US" w:eastAsia="zh-CN"/>
        </w:rPr>
      </w:pPr>
      <w:r>
        <w:rPr>
          <w:rFonts w:hint="eastAsia" w:ascii="Times New Roman" w:hAnsi="Times New Roman" w:eastAsia="仿宋_GB2312" w:cs="宋体"/>
          <w:b/>
          <w:bCs/>
          <w:kern w:val="0"/>
          <w:sz w:val="32"/>
          <w:lang w:val="en-US" w:eastAsia="zh-CN"/>
        </w:rPr>
        <w:t>2.部门整体收支情况</w:t>
      </w:r>
    </w:p>
    <w:p w14:paraId="0B550250">
      <w:pPr>
        <w:spacing w:line="360" w:lineRule="auto"/>
        <w:ind w:firstLine="640" w:firstLineChars="200"/>
        <w:jc w:val="both"/>
        <w:rPr>
          <w:rFonts w:hint="eastAsia"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2022年，鳌头镇政府总收入</w:t>
      </w:r>
      <w:r>
        <w:rPr>
          <w:rFonts w:hint="default" w:ascii="Times New Roman" w:hAnsi="Times New Roman" w:eastAsia="仿宋_GB2312" w:cs="Times New Roman"/>
          <w:sz w:val="32"/>
          <w:szCs w:val="32"/>
        </w:rPr>
        <w:t>67,854.28</w:t>
      </w:r>
      <w:r>
        <w:rPr>
          <w:rFonts w:hint="eastAsia" w:ascii="Times New Roman" w:hAnsi="Times New Roman" w:eastAsia="仿宋_GB2312" w:cs="宋体"/>
          <w:kern w:val="0"/>
          <w:sz w:val="32"/>
          <w:lang w:val="en-US" w:eastAsia="zh-CN"/>
        </w:rPr>
        <w:t>万元，总支出</w:t>
      </w:r>
      <w:r>
        <w:rPr>
          <w:rFonts w:hint="default" w:ascii="Times New Roman" w:hAnsi="Times New Roman" w:eastAsia="仿宋_GB2312" w:cs="Times New Roman"/>
          <w:snapToGrid w:val="0"/>
          <w:sz w:val="32"/>
          <w:szCs w:val="32"/>
        </w:rPr>
        <w:t>51,779.95</w:t>
      </w:r>
      <w:r>
        <w:rPr>
          <w:rFonts w:hint="eastAsia" w:ascii="Times New Roman" w:hAnsi="Times New Roman" w:eastAsia="仿宋_GB2312" w:cs="宋体"/>
          <w:kern w:val="0"/>
          <w:sz w:val="32"/>
          <w:lang w:val="en-US" w:eastAsia="zh-CN"/>
        </w:rPr>
        <w:t>万元，部门整体资金支出率为76.31%。</w:t>
      </w:r>
    </w:p>
    <w:p w14:paraId="316C2A7D">
      <w:pPr>
        <w:spacing w:line="360" w:lineRule="auto"/>
        <w:ind w:firstLine="640" w:firstLineChars="200"/>
        <w:jc w:val="both"/>
        <w:rPr>
          <w:rFonts w:hint="default"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2022年度，鳌头镇政府财政收入</w:t>
      </w:r>
      <w:r>
        <w:rPr>
          <w:rFonts w:hint="default" w:ascii="Times New Roman" w:hAnsi="Times New Roman" w:eastAsia="仿宋_GB2312" w:cs="Times New Roman"/>
          <w:snapToGrid w:val="0"/>
          <w:sz w:val="32"/>
          <w:szCs w:val="32"/>
          <w:lang w:val="en-US" w:eastAsia="zh-CN"/>
        </w:rPr>
        <w:t>25,023.71</w:t>
      </w:r>
      <w:r>
        <w:rPr>
          <w:rFonts w:hint="eastAsia" w:ascii="Times New Roman" w:hAnsi="Times New Roman" w:eastAsia="仿宋_GB2312" w:cs="宋体"/>
          <w:kern w:val="0"/>
          <w:sz w:val="32"/>
          <w:lang w:val="en-US" w:eastAsia="zh-CN"/>
        </w:rPr>
        <w:t>万元，财政支出</w:t>
      </w:r>
      <w:r>
        <w:rPr>
          <w:rFonts w:hint="default" w:ascii="Times New Roman" w:hAnsi="Times New Roman" w:eastAsia="仿宋_GB2312" w:cs="Times New Roman"/>
          <w:snapToGrid w:val="0"/>
          <w:sz w:val="32"/>
          <w:szCs w:val="32"/>
          <w:lang w:val="en-US" w:eastAsia="zh-CN"/>
        </w:rPr>
        <w:t>25,023.71</w:t>
      </w:r>
      <w:r>
        <w:rPr>
          <w:rFonts w:hint="eastAsia" w:ascii="Times New Roman" w:hAnsi="Times New Roman" w:eastAsia="仿宋_GB2312" w:cs="宋体"/>
          <w:kern w:val="0"/>
          <w:sz w:val="32"/>
          <w:lang w:val="en-US" w:eastAsia="zh-CN"/>
        </w:rPr>
        <w:t>万元，部门财政资金整体支出率为100%。</w:t>
      </w:r>
    </w:p>
    <w:p w14:paraId="7F95477D">
      <w:pPr>
        <w:widowControl/>
        <w:spacing w:line="360" w:lineRule="auto"/>
        <w:ind w:firstLine="643" w:firstLineChars="200"/>
        <w:jc w:val="both"/>
        <w:outlineLvl w:val="1"/>
        <w:rPr>
          <w:rFonts w:hint="eastAsia" w:ascii="Times New Roman" w:hAnsi="Times New Roman" w:eastAsia="楷体_GB2312" w:cs="楷体_GB2312"/>
          <w:b/>
          <w:bCs/>
          <w:snapToGrid w:val="0"/>
          <w:kern w:val="0"/>
          <w:sz w:val="32"/>
          <w:szCs w:val="32"/>
          <w:highlight w:val="none"/>
          <w:lang w:val="en-US" w:eastAsia="zh-CN"/>
        </w:rPr>
      </w:pPr>
      <w:r>
        <w:rPr>
          <w:rFonts w:hint="eastAsia" w:ascii="Times New Roman" w:hAnsi="Times New Roman" w:eastAsia="楷体_GB2312" w:cs="楷体_GB2312"/>
          <w:b/>
          <w:bCs/>
          <w:snapToGrid w:val="0"/>
          <w:kern w:val="0"/>
          <w:sz w:val="32"/>
          <w:szCs w:val="32"/>
          <w:highlight w:val="none"/>
          <w:lang w:val="en-US" w:eastAsia="zh-CN"/>
        </w:rPr>
        <w:t>（二）部门目标完成情况</w:t>
      </w:r>
    </w:p>
    <w:p w14:paraId="45558DC7">
      <w:pPr>
        <w:spacing w:line="360" w:lineRule="auto"/>
        <w:ind w:firstLine="640" w:firstLineChars="200"/>
        <w:jc w:val="both"/>
        <w:rPr>
          <w:rFonts w:hint="eastAsia" w:ascii="Times New Roman" w:hAnsi="Times New Roman" w:eastAsia="仿宋_GB2312"/>
          <w:snapToGrid w:val="0"/>
          <w:sz w:val="32"/>
          <w:szCs w:val="32"/>
          <w:highlight w:val="none"/>
          <w:lang w:val="en-US" w:eastAsia="zh-CN"/>
        </w:rPr>
      </w:pPr>
      <w:r>
        <w:rPr>
          <w:rFonts w:hint="eastAsia" w:ascii="Times New Roman" w:hAnsi="Times New Roman" w:eastAsia="仿宋_GB2312" w:cs="仿宋_GB2312"/>
          <w:sz w:val="32"/>
          <w:szCs w:val="32"/>
          <w:highlight w:val="none"/>
        </w:rPr>
        <w:t>2</w:t>
      </w:r>
      <w:r>
        <w:rPr>
          <w:rFonts w:ascii="Times New Roman" w:hAnsi="Times New Roman" w:eastAsia="仿宋_GB2312" w:cs="仿宋_GB2312"/>
          <w:sz w:val="32"/>
          <w:szCs w:val="32"/>
          <w:highlight w:val="none"/>
        </w:rPr>
        <w:t>022</w:t>
      </w:r>
      <w:r>
        <w:rPr>
          <w:rFonts w:hint="eastAsia" w:ascii="Times New Roman" w:hAnsi="Times New Roman" w:eastAsia="仿宋_GB2312" w:cs="仿宋_GB2312"/>
          <w:sz w:val="32"/>
          <w:szCs w:val="32"/>
          <w:highlight w:val="none"/>
        </w:rPr>
        <w:t>年，</w:t>
      </w:r>
      <w:r>
        <w:rPr>
          <w:rFonts w:hint="eastAsia" w:ascii="Times New Roman" w:hAnsi="Times New Roman" w:eastAsia="仿宋_GB2312" w:cs="仿宋_GB2312"/>
          <w:sz w:val="32"/>
          <w:szCs w:val="32"/>
          <w:highlight w:val="none"/>
          <w:lang w:val="en-US" w:eastAsia="zh-CN"/>
        </w:rPr>
        <w:t>鳌头</w:t>
      </w:r>
      <w:r>
        <w:rPr>
          <w:rFonts w:hint="eastAsia" w:ascii="Times New Roman" w:hAnsi="Times New Roman" w:eastAsia="仿宋_GB2312" w:cs="宋体"/>
          <w:kern w:val="0"/>
          <w:sz w:val="32"/>
          <w:lang w:val="en-US" w:eastAsia="zh-CN"/>
        </w:rPr>
        <w:t>镇政府</w:t>
      </w:r>
      <w:r>
        <w:rPr>
          <w:rFonts w:hint="eastAsia" w:ascii="Times New Roman" w:hAnsi="Times New Roman" w:eastAsia="仿宋_GB2312" w:cs="仿宋_GB2312"/>
          <w:sz w:val="32"/>
          <w:szCs w:val="32"/>
          <w:highlight w:val="none"/>
        </w:rPr>
        <w:t>共设置</w:t>
      </w:r>
      <w:r>
        <w:rPr>
          <w:rFonts w:hint="eastAsia" w:ascii="Times New Roman" w:hAnsi="Times New Roman" w:eastAsia="仿宋_GB2312" w:cs="仿宋_GB2312"/>
          <w:sz w:val="32"/>
          <w:szCs w:val="32"/>
          <w:highlight w:val="none"/>
          <w:lang w:val="en-US" w:eastAsia="zh-CN"/>
        </w:rPr>
        <w:t>12</w:t>
      </w:r>
      <w:r>
        <w:rPr>
          <w:rFonts w:hint="eastAsia" w:ascii="Times New Roman" w:hAnsi="Times New Roman" w:eastAsia="仿宋_GB2312" w:cs="仿宋_GB2312"/>
          <w:sz w:val="32"/>
          <w:szCs w:val="32"/>
          <w:highlight w:val="none"/>
        </w:rPr>
        <w:t>个</w:t>
      </w:r>
      <w:r>
        <w:rPr>
          <w:rFonts w:hint="eastAsia" w:ascii="Times New Roman" w:hAnsi="Times New Roman" w:eastAsia="仿宋_GB2312" w:cs="仿宋_GB2312"/>
          <w:sz w:val="32"/>
          <w:szCs w:val="32"/>
          <w:highlight w:val="none"/>
          <w:lang w:val="en-US" w:eastAsia="zh-CN"/>
        </w:rPr>
        <w:t>绩效</w:t>
      </w:r>
      <w:r>
        <w:rPr>
          <w:rFonts w:hint="eastAsia" w:ascii="Times New Roman" w:hAnsi="Times New Roman" w:eastAsia="仿宋_GB2312" w:cs="仿宋_GB2312"/>
          <w:sz w:val="32"/>
          <w:szCs w:val="32"/>
          <w:highlight w:val="none"/>
        </w:rPr>
        <w:t>目标。截止2</w:t>
      </w:r>
      <w:r>
        <w:rPr>
          <w:rFonts w:ascii="Times New Roman" w:hAnsi="Times New Roman" w:eastAsia="仿宋_GB2312" w:cs="仿宋_GB2312"/>
          <w:sz w:val="32"/>
          <w:szCs w:val="32"/>
          <w:highlight w:val="none"/>
        </w:rPr>
        <w:t>022</w:t>
      </w:r>
      <w:r>
        <w:rPr>
          <w:rFonts w:hint="eastAsia" w:ascii="Times New Roman" w:hAnsi="Times New Roman" w:eastAsia="仿宋_GB2312" w:cs="仿宋_GB2312"/>
          <w:sz w:val="32"/>
          <w:szCs w:val="32"/>
          <w:highlight w:val="none"/>
        </w:rPr>
        <w:t>年1</w:t>
      </w:r>
      <w:r>
        <w:rPr>
          <w:rFonts w:ascii="Times New Roman" w:hAnsi="Times New Roman" w:eastAsia="仿宋_GB2312" w:cs="仿宋_GB2312"/>
          <w:sz w:val="32"/>
          <w:szCs w:val="32"/>
          <w:highlight w:val="none"/>
        </w:rPr>
        <w:t>2</w:t>
      </w:r>
      <w:r>
        <w:rPr>
          <w:rFonts w:hint="eastAsia" w:ascii="Times New Roman" w:hAnsi="Times New Roman" w:eastAsia="仿宋_GB2312" w:cs="仿宋_GB2312"/>
          <w:sz w:val="32"/>
          <w:szCs w:val="32"/>
          <w:highlight w:val="none"/>
        </w:rPr>
        <w:t>月3</w:t>
      </w:r>
      <w:r>
        <w:rPr>
          <w:rFonts w:ascii="Times New Roman" w:hAnsi="Times New Roman" w:eastAsia="仿宋_GB2312" w:cs="仿宋_GB2312"/>
          <w:sz w:val="32"/>
          <w:szCs w:val="32"/>
          <w:highlight w:val="none"/>
        </w:rPr>
        <w:t>1</w:t>
      </w:r>
      <w:r>
        <w:rPr>
          <w:rFonts w:hint="eastAsia" w:ascii="Times New Roman" w:hAnsi="Times New Roman" w:eastAsia="仿宋_GB2312" w:cs="仿宋_GB2312"/>
          <w:sz w:val="32"/>
          <w:szCs w:val="32"/>
          <w:highlight w:val="none"/>
        </w:rPr>
        <w:t>日，已完成</w:t>
      </w:r>
      <w:r>
        <w:rPr>
          <w:rFonts w:hint="eastAsia" w:ascii="Times New Roman" w:hAnsi="Times New Roman" w:eastAsia="仿宋_GB2312" w:cs="仿宋_GB2312"/>
          <w:sz w:val="32"/>
          <w:szCs w:val="32"/>
          <w:highlight w:val="none"/>
          <w:lang w:val="en-US" w:eastAsia="zh-CN"/>
        </w:rPr>
        <w:t>10</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目标</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其中2</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目标因佐证资料不够充分</w:t>
      </w:r>
      <w:r>
        <w:rPr>
          <w:rFonts w:hint="eastAsia" w:ascii="Times New Roman" w:hAnsi="Times New Roman" w:eastAsia="仿宋_GB2312"/>
          <w:snapToGrid w:val="0"/>
          <w:sz w:val="32"/>
          <w:szCs w:val="32"/>
          <w:highlight w:val="none"/>
          <w:lang w:val="en-US" w:eastAsia="zh-CN"/>
        </w:rPr>
        <w:t>未能判断完成情况。</w:t>
      </w:r>
    </w:p>
    <w:p w14:paraId="301859CA">
      <w:pPr>
        <w:spacing w:before="156" w:beforeLines="50" w:line="360" w:lineRule="auto"/>
        <w:jc w:val="center"/>
        <w:rPr>
          <w:rFonts w:ascii="Times New Roman" w:hAnsi="Times New Roman" w:eastAsia="黑体"/>
          <w:snapToGrid w:val="0"/>
          <w:sz w:val="32"/>
          <w:szCs w:val="32"/>
          <w:highlight w:val="none"/>
        </w:rPr>
      </w:pPr>
      <w:r>
        <w:rPr>
          <w:rFonts w:hint="eastAsia" w:ascii="Times New Roman" w:hAnsi="Times New Roman" w:eastAsia="黑体"/>
          <w:snapToGrid w:val="0"/>
          <w:sz w:val="32"/>
          <w:szCs w:val="32"/>
          <w:highlight w:val="none"/>
        </w:rPr>
        <w:t>表</w:t>
      </w:r>
      <w:r>
        <w:rPr>
          <w:rFonts w:hint="eastAsia" w:ascii="Times New Roman" w:hAnsi="Times New Roman" w:eastAsia="黑体"/>
          <w:snapToGrid w:val="0"/>
          <w:sz w:val="32"/>
          <w:szCs w:val="32"/>
          <w:highlight w:val="none"/>
          <w:lang w:val="en-US" w:eastAsia="zh-CN"/>
        </w:rPr>
        <w:t>1</w:t>
      </w:r>
      <w:r>
        <w:rPr>
          <w:rFonts w:ascii="Times New Roman" w:hAnsi="Times New Roman" w:eastAsia="黑体"/>
          <w:snapToGrid w:val="0"/>
          <w:sz w:val="32"/>
          <w:szCs w:val="32"/>
          <w:highlight w:val="none"/>
        </w:rPr>
        <w:t xml:space="preserve"> </w:t>
      </w:r>
      <w:r>
        <w:rPr>
          <w:rFonts w:hint="eastAsia" w:ascii="Times New Roman" w:hAnsi="Times New Roman" w:eastAsia="黑体"/>
          <w:snapToGrid w:val="0"/>
          <w:sz w:val="32"/>
          <w:szCs w:val="32"/>
          <w:highlight w:val="none"/>
          <w:lang w:val="en-US" w:eastAsia="zh-CN"/>
        </w:rPr>
        <w:t>鳌头</w:t>
      </w:r>
      <w:r>
        <w:rPr>
          <w:rFonts w:hint="eastAsia" w:ascii="Times New Roman" w:hAnsi="Times New Roman" w:eastAsia="黑体"/>
          <w:snapToGrid w:val="0"/>
          <w:sz w:val="32"/>
          <w:szCs w:val="32"/>
          <w:highlight w:val="none"/>
        </w:rPr>
        <w:t>镇政府</w:t>
      </w:r>
      <w:r>
        <w:rPr>
          <w:rFonts w:ascii="Times New Roman" w:hAnsi="Times New Roman" w:eastAsia="黑体"/>
          <w:snapToGrid w:val="0"/>
          <w:sz w:val="32"/>
          <w:szCs w:val="32"/>
          <w:highlight w:val="none"/>
        </w:rPr>
        <w:t>2022年</w:t>
      </w:r>
      <w:r>
        <w:rPr>
          <w:rFonts w:hint="eastAsia" w:ascii="Times New Roman" w:hAnsi="Times New Roman" w:eastAsia="黑体"/>
          <w:snapToGrid w:val="0"/>
          <w:sz w:val="32"/>
          <w:szCs w:val="32"/>
          <w:highlight w:val="none"/>
        </w:rPr>
        <w:t>部门</w:t>
      </w:r>
      <w:r>
        <w:rPr>
          <w:rFonts w:hint="eastAsia" w:ascii="Times New Roman" w:hAnsi="Times New Roman" w:eastAsia="黑体"/>
          <w:snapToGrid w:val="0"/>
          <w:sz w:val="32"/>
          <w:szCs w:val="32"/>
          <w:highlight w:val="none"/>
          <w:lang w:val="en-US" w:eastAsia="zh-CN"/>
        </w:rPr>
        <w:t>绩效目标</w:t>
      </w:r>
      <w:r>
        <w:rPr>
          <w:rFonts w:hint="eastAsia" w:ascii="Times New Roman" w:hAnsi="Times New Roman" w:eastAsia="黑体"/>
          <w:snapToGrid w:val="0"/>
          <w:sz w:val="32"/>
          <w:szCs w:val="32"/>
          <w:highlight w:val="none"/>
        </w:rPr>
        <w:t>完成情况</w:t>
      </w:r>
    </w:p>
    <w:tbl>
      <w:tblPr>
        <w:tblStyle w:val="11"/>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043"/>
        <w:gridCol w:w="1825"/>
        <w:gridCol w:w="1860"/>
      </w:tblGrid>
      <w:tr w14:paraId="2484E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91" w:type="dxa"/>
            <w:noWrap w:val="0"/>
            <w:vAlign w:val="center"/>
          </w:tcPr>
          <w:p w14:paraId="36E35664">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序号</w:t>
            </w:r>
          </w:p>
        </w:tc>
        <w:tc>
          <w:tcPr>
            <w:tcW w:w="4043" w:type="dxa"/>
            <w:noWrap w:val="0"/>
            <w:vAlign w:val="center"/>
          </w:tcPr>
          <w:p w14:paraId="64289BC5">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三级指标</w:t>
            </w:r>
          </w:p>
        </w:tc>
        <w:tc>
          <w:tcPr>
            <w:tcW w:w="1825" w:type="dxa"/>
            <w:noWrap w:val="0"/>
            <w:vAlign w:val="center"/>
          </w:tcPr>
          <w:p w14:paraId="6933F217">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年度指标值</w:t>
            </w:r>
          </w:p>
        </w:tc>
        <w:tc>
          <w:tcPr>
            <w:tcW w:w="1860" w:type="dxa"/>
            <w:noWrap w:val="0"/>
            <w:vAlign w:val="center"/>
          </w:tcPr>
          <w:p w14:paraId="07878563">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指标完成情况</w:t>
            </w:r>
          </w:p>
        </w:tc>
      </w:tr>
      <w:tr w14:paraId="00583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67994CF3">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p>
        </w:tc>
        <w:tc>
          <w:tcPr>
            <w:tcW w:w="4043" w:type="dxa"/>
            <w:noWrap w:val="0"/>
            <w:vAlign w:val="center"/>
          </w:tcPr>
          <w:p w14:paraId="4B98E84C">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发放完成率</w:t>
            </w:r>
          </w:p>
        </w:tc>
        <w:tc>
          <w:tcPr>
            <w:tcW w:w="1825" w:type="dxa"/>
            <w:noWrap w:val="0"/>
            <w:vAlign w:val="center"/>
          </w:tcPr>
          <w:p w14:paraId="0B8A830D">
            <w:pPr>
              <w:jc w:val="center"/>
              <w:rPr>
                <w:rFonts w:hint="eastAsia" w:ascii="Times New Roman" w:hAnsi="Times New Roman" w:eastAsia="仿宋_GB2312"/>
                <w:szCs w:val="21"/>
                <w:highlight w:val="none"/>
              </w:rPr>
            </w:pPr>
            <w:r>
              <w:rPr>
                <w:rFonts w:hint="eastAsia" w:eastAsia="仿宋_GB2312" w:cs="仿宋_GB2312"/>
                <w:sz w:val="20"/>
                <w:szCs w:val="20"/>
              </w:rPr>
              <w:t>100%</w:t>
            </w:r>
          </w:p>
        </w:tc>
        <w:tc>
          <w:tcPr>
            <w:tcW w:w="1860" w:type="dxa"/>
            <w:noWrap w:val="0"/>
            <w:vAlign w:val="center"/>
          </w:tcPr>
          <w:p w14:paraId="53882899">
            <w:pPr>
              <w:jc w:val="center"/>
              <w:rPr>
                <w:rFonts w:hint="eastAsia" w:eastAsia="仿宋_GB2312" w:cs="仿宋_GB2312" w:asciiTheme="minorHAnsi" w:hAnsiTheme="minorHAnsi"/>
                <w:kern w:val="2"/>
                <w:sz w:val="20"/>
                <w:szCs w:val="20"/>
                <w:lang w:val="en-US" w:eastAsia="zh-CN" w:bidi="ar-SA"/>
              </w:rPr>
            </w:pPr>
            <w:r>
              <w:rPr>
                <w:rFonts w:hint="eastAsia" w:eastAsia="仿宋_GB2312" w:cs="仿宋_GB2312"/>
                <w:sz w:val="20"/>
                <w:szCs w:val="20"/>
              </w:rPr>
              <w:t>100%</w:t>
            </w:r>
          </w:p>
        </w:tc>
      </w:tr>
      <w:tr w14:paraId="72725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3C8C9F7F">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2</w:t>
            </w:r>
          </w:p>
        </w:tc>
        <w:tc>
          <w:tcPr>
            <w:tcW w:w="4043" w:type="dxa"/>
            <w:noWrap w:val="0"/>
            <w:vAlign w:val="center"/>
          </w:tcPr>
          <w:p w14:paraId="271C192C">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镇域维护（维修）工程完成率</w:t>
            </w:r>
          </w:p>
        </w:tc>
        <w:tc>
          <w:tcPr>
            <w:tcW w:w="1825" w:type="dxa"/>
            <w:noWrap w:val="0"/>
            <w:vAlign w:val="center"/>
          </w:tcPr>
          <w:p w14:paraId="03F0D2EE">
            <w:pPr>
              <w:jc w:val="center"/>
              <w:rPr>
                <w:rFonts w:hint="eastAsia" w:ascii="Times New Roman" w:hAnsi="Times New Roman" w:eastAsia="仿宋_GB2312"/>
                <w:szCs w:val="21"/>
                <w:highlight w:val="none"/>
              </w:rPr>
            </w:pPr>
            <w:r>
              <w:rPr>
                <w:rFonts w:hint="eastAsia" w:eastAsia="仿宋_GB2312" w:cs="仿宋_GB2312"/>
                <w:sz w:val="20"/>
                <w:szCs w:val="20"/>
              </w:rPr>
              <w:t>100%</w:t>
            </w:r>
          </w:p>
        </w:tc>
        <w:tc>
          <w:tcPr>
            <w:tcW w:w="1860" w:type="dxa"/>
            <w:noWrap w:val="0"/>
            <w:vAlign w:val="center"/>
          </w:tcPr>
          <w:p w14:paraId="7417F9F6">
            <w:pPr>
              <w:jc w:val="center"/>
              <w:rPr>
                <w:rFonts w:hint="eastAsia" w:eastAsia="仿宋_GB2312" w:cs="仿宋_GB2312" w:asciiTheme="minorHAnsi" w:hAnsiTheme="minorHAnsi"/>
                <w:kern w:val="2"/>
                <w:sz w:val="20"/>
                <w:szCs w:val="20"/>
                <w:lang w:val="en-US" w:eastAsia="zh-CN" w:bidi="ar-SA"/>
              </w:rPr>
            </w:pPr>
            <w:r>
              <w:rPr>
                <w:rFonts w:hint="eastAsia" w:eastAsia="仿宋_GB2312" w:cs="仿宋_GB2312"/>
                <w:sz w:val="20"/>
                <w:szCs w:val="20"/>
              </w:rPr>
              <w:t>100%</w:t>
            </w:r>
          </w:p>
        </w:tc>
      </w:tr>
      <w:tr w14:paraId="069A8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68F8A4BD">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3</w:t>
            </w:r>
          </w:p>
        </w:tc>
        <w:tc>
          <w:tcPr>
            <w:tcW w:w="4043" w:type="dxa"/>
            <w:noWrap w:val="0"/>
            <w:vAlign w:val="center"/>
          </w:tcPr>
          <w:p w14:paraId="635D62A3">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工程建设完成率</w:t>
            </w:r>
          </w:p>
        </w:tc>
        <w:tc>
          <w:tcPr>
            <w:tcW w:w="1825" w:type="dxa"/>
            <w:noWrap w:val="0"/>
            <w:vAlign w:val="center"/>
          </w:tcPr>
          <w:p w14:paraId="6C1EA2B7">
            <w:pPr>
              <w:jc w:val="center"/>
              <w:rPr>
                <w:rFonts w:hint="eastAsia" w:ascii="Times New Roman" w:hAnsi="Times New Roman" w:eastAsia="仿宋_GB2312"/>
                <w:szCs w:val="21"/>
                <w:highlight w:val="none"/>
              </w:rPr>
            </w:pPr>
            <w:r>
              <w:rPr>
                <w:rFonts w:hint="eastAsia" w:eastAsia="仿宋_GB2312" w:cs="仿宋_GB2312"/>
                <w:sz w:val="20"/>
                <w:szCs w:val="20"/>
              </w:rPr>
              <w:t>100%</w:t>
            </w:r>
          </w:p>
        </w:tc>
        <w:tc>
          <w:tcPr>
            <w:tcW w:w="1860" w:type="dxa"/>
            <w:noWrap w:val="0"/>
            <w:vAlign w:val="center"/>
          </w:tcPr>
          <w:p w14:paraId="00E8E8C2">
            <w:pPr>
              <w:jc w:val="center"/>
              <w:rPr>
                <w:rFonts w:hint="eastAsia" w:eastAsia="仿宋_GB2312" w:cs="仿宋_GB2312" w:asciiTheme="minorHAnsi" w:hAnsiTheme="minorHAnsi"/>
                <w:kern w:val="2"/>
                <w:sz w:val="20"/>
                <w:szCs w:val="20"/>
                <w:lang w:val="en-US" w:eastAsia="zh-CN" w:bidi="ar-SA"/>
              </w:rPr>
            </w:pPr>
            <w:r>
              <w:rPr>
                <w:rFonts w:hint="eastAsia" w:eastAsia="仿宋_GB2312" w:cs="仿宋_GB2312"/>
                <w:sz w:val="20"/>
                <w:szCs w:val="20"/>
              </w:rPr>
              <w:t>100%</w:t>
            </w:r>
          </w:p>
        </w:tc>
      </w:tr>
      <w:tr w14:paraId="1A44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91" w:type="dxa"/>
            <w:noWrap w:val="0"/>
            <w:vAlign w:val="center"/>
          </w:tcPr>
          <w:p w14:paraId="19DB1292">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4</w:t>
            </w:r>
          </w:p>
        </w:tc>
        <w:tc>
          <w:tcPr>
            <w:tcW w:w="4043" w:type="dxa"/>
            <w:noWrap w:val="0"/>
            <w:vAlign w:val="center"/>
          </w:tcPr>
          <w:p w14:paraId="79AFDFF5">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绿化管养完成率</w:t>
            </w:r>
          </w:p>
        </w:tc>
        <w:tc>
          <w:tcPr>
            <w:tcW w:w="1825" w:type="dxa"/>
            <w:noWrap w:val="0"/>
            <w:vAlign w:val="center"/>
          </w:tcPr>
          <w:p w14:paraId="36B5491E">
            <w:pPr>
              <w:jc w:val="center"/>
              <w:rPr>
                <w:rFonts w:hint="eastAsia" w:ascii="Times New Roman" w:hAnsi="Times New Roman" w:eastAsia="仿宋_GB2312"/>
                <w:szCs w:val="21"/>
                <w:highlight w:val="none"/>
              </w:rPr>
            </w:pPr>
            <w:r>
              <w:rPr>
                <w:rFonts w:hint="eastAsia" w:eastAsia="仿宋_GB2312" w:cs="仿宋_GB2312"/>
                <w:sz w:val="20"/>
                <w:szCs w:val="20"/>
              </w:rPr>
              <w:t>100%</w:t>
            </w:r>
          </w:p>
        </w:tc>
        <w:tc>
          <w:tcPr>
            <w:tcW w:w="1860" w:type="dxa"/>
            <w:noWrap w:val="0"/>
            <w:vAlign w:val="center"/>
          </w:tcPr>
          <w:p w14:paraId="6649643D">
            <w:pPr>
              <w:jc w:val="center"/>
              <w:rPr>
                <w:rFonts w:hint="eastAsia" w:eastAsia="仿宋_GB2312" w:cs="仿宋_GB2312" w:asciiTheme="minorHAnsi" w:hAnsiTheme="minorHAnsi"/>
                <w:kern w:val="2"/>
                <w:sz w:val="20"/>
                <w:szCs w:val="20"/>
                <w:lang w:val="en-US" w:eastAsia="zh-CN" w:bidi="ar-SA"/>
              </w:rPr>
            </w:pPr>
            <w:r>
              <w:rPr>
                <w:rFonts w:hint="eastAsia" w:eastAsia="仿宋_GB2312"/>
                <w:sz w:val="20"/>
                <w:szCs w:val="20"/>
              </w:rPr>
              <w:t>鳌头镇政府提供了</w:t>
            </w:r>
            <w:r>
              <w:rPr>
                <w:rFonts w:hint="eastAsia" w:eastAsia="仿宋_GB2312" w:cs="仿宋_GB2312"/>
                <w:color w:val="000000"/>
                <w:kern w:val="0"/>
                <w:sz w:val="20"/>
                <w:szCs w:val="20"/>
                <w:lang w:bidi="ar"/>
              </w:rPr>
              <w:t>考核结论、采购合同书</w:t>
            </w:r>
            <w:r>
              <w:rPr>
                <w:rFonts w:hint="eastAsia" w:eastAsia="仿宋_GB2312"/>
                <w:sz w:val="20"/>
                <w:szCs w:val="20"/>
              </w:rPr>
              <w:t>，但评价组认为佐证不够充分。</w:t>
            </w:r>
          </w:p>
        </w:tc>
      </w:tr>
      <w:tr w14:paraId="559BB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537F1C37">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5</w:t>
            </w:r>
          </w:p>
        </w:tc>
        <w:tc>
          <w:tcPr>
            <w:tcW w:w="4043" w:type="dxa"/>
            <w:noWrap w:val="0"/>
            <w:vAlign w:val="center"/>
          </w:tcPr>
          <w:p w14:paraId="0279B927">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城管执法处理完成率</w:t>
            </w:r>
          </w:p>
        </w:tc>
        <w:tc>
          <w:tcPr>
            <w:tcW w:w="1825" w:type="dxa"/>
            <w:noWrap w:val="0"/>
            <w:vAlign w:val="center"/>
          </w:tcPr>
          <w:p w14:paraId="73A7385E">
            <w:pPr>
              <w:jc w:val="center"/>
              <w:rPr>
                <w:rFonts w:hint="eastAsia" w:ascii="Times New Roman" w:hAnsi="Times New Roman" w:eastAsia="仿宋_GB2312"/>
                <w:szCs w:val="21"/>
                <w:highlight w:val="none"/>
              </w:rPr>
            </w:pPr>
            <w:r>
              <w:rPr>
                <w:rFonts w:hint="eastAsia" w:eastAsia="仿宋_GB2312" w:cs="仿宋_GB2312"/>
                <w:sz w:val="20"/>
                <w:szCs w:val="20"/>
              </w:rPr>
              <w:t>100%</w:t>
            </w:r>
          </w:p>
        </w:tc>
        <w:tc>
          <w:tcPr>
            <w:tcW w:w="1860" w:type="dxa"/>
            <w:noWrap w:val="0"/>
            <w:vAlign w:val="center"/>
          </w:tcPr>
          <w:p w14:paraId="0815BC30">
            <w:pPr>
              <w:jc w:val="center"/>
              <w:rPr>
                <w:rFonts w:hint="eastAsia" w:eastAsia="仿宋_GB2312" w:cs="仿宋_GB2312" w:asciiTheme="minorHAnsi" w:hAnsiTheme="minorHAnsi"/>
                <w:kern w:val="2"/>
                <w:sz w:val="20"/>
                <w:szCs w:val="20"/>
                <w:lang w:val="en-US" w:eastAsia="zh-CN" w:bidi="ar-SA"/>
              </w:rPr>
            </w:pPr>
            <w:r>
              <w:rPr>
                <w:rFonts w:hint="eastAsia" w:eastAsia="仿宋_GB2312" w:cs="仿宋_GB2312"/>
                <w:sz w:val="20"/>
                <w:szCs w:val="20"/>
              </w:rPr>
              <w:t>100%</w:t>
            </w:r>
          </w:p>
        </w:tc>
      </w:tr>
      <w:tr w14:paraId="33F47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7B8002E6">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6</w:t>
            </w:r>
          </w:p>
        </w:tc>
        <w:tc>
          <w:tcPr>
            <w:tcW w:w="4043" w:type="dxa"/>
            <w:noWrap w:val="0"/>
            <w:vAlign w:val="center"/>
          </w:tcPr>
          <w:p w14:paraId="4C3938C6">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工程验收通过率</w:t>
            </w:r>
          </w:p>
        </w:tc>
        <w:tc>
          <w:tcPr>
            <w:tcW w:w="1825" w:type="dxa"/>
            <w:noWrap w:val="0"/>
            <w:vAlign w:val="center"/>
          </w:tcPr>
          <w:p w14:paraId="04CC3AEF">
            <w:pPr>
              <w:jc w:val="center"/>
              <w:rPr>
                <w:rFonts w:hint="eastAsia" w:ascii="Times New Roman" w:hAnsi="Times New Roman" w:eastAsia="仿宋_GB2312"/>
                <w:szCs w:val="21"/>
                <w:highlight w:val="none"/>
              </w:rPr>
            </w:pPr>
            <w:r>
              <w:rPr>
                <w:rFonts w:hint="eastAsia" w:eastAsia="仿宋_GB2312" w:cs="仿宋_GB2312"/>
                <w:sz w:val="20"/>
                <w:szCs w:val="20"/>
              </w:rPr>
              <w:t>100%</w:t>
            </w:r>
          </w:p>
        </w:tc>
        <w:tc>
          <w:tcPr>
            <w:tcW w:w="1860" w:type="dxa"/>
            <w:noWrap w:val="0"/>
            <w:vAlign w:val="center"/>
          </w:tcPr>
          <w:p w14:paraId="5A36754C">
            <w:pPr>
              <w:jc w:val="center"/>
              <w:rPr>
                <w:rFonts w:hint="eastAsia" w:eastAsia="仿宋_GB2312" w:cs="仿宋_GB2312" w:asciiTheme="minorHAnsi" w:hAnsiTheme="minorHAnsi"/>
                <w:kern w:val="2"/>
                <w:sz w:val="20"/>
                <w:szCs w:val="20"/>
                <w:lang w:val="en-US" w:eastAsia="zh-CN" w:bidi="ar-SA"/>
              </w:rPr>
            </w:pPr>
            <w:r>
              <w:rPr>
                <w:rFonts w:hint="eastAsia" w:eastAsia="仿宋_GB2312" w:cs="仿宋_GB2312"/>
                <w:sz w:val="20"/>
                <w:szCs w:val="20"/>
              </w:rPr>
              <w:t>100%</w:t>
            </w:r>
          </w:p>
        </w:tc>
      </w:tr>
      <w:tr w14:paraId="59842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7E39C345">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7</w:t>
            </w:r>
          </w:p>
        </w:tc>
        <w:tc>
          <w:tcPr>
            <w:tcW w:w="4043" w:type="dxa"/>
            <w:noWrap w:val="0"/>
            <w:vAlign w:val="center"/>
          </w:tcPr>
          <w:p w14:paraId="1D9A0105">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稳岗率</w:t>
            </w:r>
          </w:p>
        </w:tc>
        <w:tc>
          <w:tcPr>
            <w:tcW w:w="1825" w:type="dxa"/>
            <w:noWrap w:val="0"/>
            <w:vAlign w:val="center"/>
          </w:tcPr>
          <w:p w14:paraId="403200D7">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≥95%</w:t>
            </w:r>
          </w:p>
        </w:tc>
        <w:tc>
          <w:tcPr>
            <w:tcW w:w="1860" w:type="dxa"/>
            <w:noWrap w:val="0"/>
            <w:vAlign w:val="center"/>
          </w:tcPr>
          <w:p w14:paraId="17A9B86D">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鳌头镇政府提供了验收报告/鉴定书，</w:t>
            </w:r>
            <w:r>
              <w:rPr>
                <w:rFonts w:hint="eastAsia" w:eastAsia="仿宋_GB2312"/>
                <w:sz w:val="20"/>
                <w:szCs w:val="20"/>
              </w:rPr>
              <w:t>但评价组认为佐证不够充分。</w:t>
            </w:r>
          </w:p>
        </w:tc>
      </w:tr>
      <w:tr w14:paraId="0303D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7AE8B2A5">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8</w:t>
            </w:r>
          </w:p>
        </w:tc>
        <w:tc>
          <w:tcPr>
            <w:tcW w:w="4043" w:type="dxa"/>
            <w:noWrap w:val="0"/>
            <w:vAlign w:val="center"/>
          </w:tcPr>
          <w:p w14:paraId="43949A14">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基础设施完好率</w:t>
            </w:r>
          </w:p>
        </w:tc>
        <w:tc>
          <w:tcPr>
            <w:tcW w:w="1825" w:type="dxa"/>
            <w:noWrap w:val="0"/>
            <w:vAlign w:val="center"/>
          </w:tcPr>
          <w:p w14:paraId="05BCDBFD">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≥95%</w:t>
            </w:r>
          </w:p>
        </w:tc>
        <w:tc>
          <w:tcPr>
            <w:tcW w:w="1860" w:type="dxa"/>
            <w:noWrap w:val="0"/>
            <w:vAlign w:val="center"/>
          </w:tcPr>
          <w:p w14:paraId="525B4941">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95%</w:t>
            </w:r>
          </w:p>
        </w:tc>
      </w:tr>
      <w:tr w14:paraId="377E1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2BB1FE61">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w:t>
            </w:r>
          </w:p>
        </w:tc>
        <w:tc>
          <w:tcPr>
            <w:tcW w:w="4043" w:type="dxa"/>
            <w:noWrap w:val="0"/>
            <w:vAlign w:val="center"/>
          </w:tcPr>
          <w:p w14:paraId="2063C08D">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路灯设施亮灯率</w:t>
            </w:r>
          </w:p>
        </w:tc>
        <w:tc>
          <w:tcPr>
            <w:tcW w:w="1825" w:type="dxa"/>
            <w:noWrap w:val="0"/>
            <w:vAlign w:val="center"/>
          </w:tcPr>
          <w:p w14:paraId="6CD6DDFC">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100.00%</w:t>
            </w:r>
          </w:p>
        </w:tc>
        <w:tc>
          <w:tcPr>
            <w:tcW w:w="1860" w:type="dxa"/>
            <w:noWrap w:val="0"/>
            <w:vAlign w:val="center"/>
          </w:tcPr>
          <w:p w14:paraId="652D2642">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100.00%</w:t>
            </w:r>
          </w:p>
        </w:tc>
      </w:tr>
      <w:tr w14:paraId="3B0D7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587AB8D7">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0</w:t>
            </w:r>
          </w:p>
        </w:tc>
        <w:tc>
          <w:tcPr>
            <w:tcW w:w="4043" w:type="dxa"/>
            <w:noWrap w:val="0"/>
            <w:vAlign w:val="center"/>
          </w:tcPr>
          <w:p w14:paraId="4141E7E1">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施工期间投诉处理率</w:t>
            </w:r>
          </w:p>
        </w:tc>
        <w:tc>
          <w:tcPr>
            <w:tcW w:w="1825" w:type="dxa"/>
            <w:noWrap w:val="0"/>
            <w:vAlign w:val="center"/>
          </w:tcPr>
          <w:p w14:paraId="6B2FA38F">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100.00%</w:t>
            </w:r>
          </w:p>
        </w:tc>
        <w:tc>
          <w:tcPr>
            <w:tcW w:w="1860" w:type="dxa"/>
            <w:noWrap w:val="0"/>
            <w:vAlign w:val="center"/>
          </w:tcPr>
          <w:p w14:paraId="3D07146A">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100.00%</w:t>
            </w:r>
          </w:p>
        </w:tc>
      </w:tr>
      <w:tr w14:paraId="45429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71B05938">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1</w:t>
            </w:r>
          </w:p>
        </w:tc>
        <w:tc>
          <w:tcPr>
            <w:tcW w:w="4043" w:type="dxa"/>
            <w:noWrap w:val="0"/>
            <w:vAlign w:val="center"/>
          </w:tcPr>
          <w:p w14:paraId="14C72F96">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行政村环境达标率</w:t>
            </w:r>
          </w:p>
        </w:tc>
        <w:tc>
          <w:tcPr>
            <w:tcW w:w="1825" w:type="dxa"/>
            <w:noWrap w:val="0"/>
            <w:vAlign w:val="center"/>
          </w:tcPr>
          <w:p w14:paraId="60FE2E70">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≥90%</w:t>
            </w:r>
          </w:p>
        </w:tc>
        <w:tc>
          <w:tcPr>
            <w:tcW w:w="1860" w:type="dxa"/>
            <w:noWrap w:val="0"/>
            <w:vAlign w:val="center"/>
          </w:tcPr>
          <w:p w14:paraId="65D6125F">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100.00%</w:t>
            </w:r>
          </w:p>
        </w:tc>
      </w:tr>
      <w:tr w14:paraId="10CC8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1" w:type="dxa"/>
            <w:noWrap w:val="0"/>
            <w:vAlign w:val="center"/>
          </w:tcPr>
          <w:p w14:paraId="1F380660">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2</w:t>
            </w:r>
          </w:p>
        </w:tc>
        <w:tc>
          <w:tcPr>
            <w:tcW w:w="4043" w:type="dxa"/>
            <w:noWrap w:val="0"/>
            <w:vAlign w:val="center"/>
          </w:tcPr>
          <w:p w14:paraId="33BB7F5D">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满意度</w:t>
            </w:r>
          </w:p>
        </w:tc>
        <w:tc>
          <w:tcPr>
            <w:tcW w:w="1825" w:type="dxa"/>
            <w:noWrap w:val="0"/>
            <w:vAlign w:val="center"/>
          </w:tcPr>
          <w:p w14:paraId="0242AEA9">
            <w:pPr>
              <w:widowControl/>
              <w:jc w:val="center"/>
              <w:textAlignment w:val="center"/>
              <w:rPr>
                <w:rFonts w:hint="eastAsia" w:ascii="Times New Roman" w:hAnsi="Times New Roman" w:eastAsia="仿宋_GB2312"/>
                <w:szCs w:val="21"/>
                <w:highlight w:val="none"/>
              </w:rPr>
            </w:pPr>
            <w:r>
              <w:rPr>
                <w:rFonts w:hint="eastAsia" w:eastAsia="仿宋_GB2312" w:cs="仿宋_GB2312"/>
                <w:color w:val="000000"/>
                <w:kern w:val="0"/>
                <w:sz w:val="20"/>
                <w:szCs w:val="20"/>
                <w:lang w:bidi="ar"/>
              </w:rPr>
              <w:t>≥90%</w:t>
            </w:r>
          </w:p>
        </w:tc>
        <w:tc>
          <w:tcPr>
            <w:tcW w:w="1860" w:type="dxa"/>
            <w:noWrap w:val="0"/>
            <w:vAlign w:val="center"/>
          </w:tcPr>
          <w:p w14:paraId="109B6D96">
            <w:pPr>
              <w:widowControl/>
              <w:jc w:val="center"/>
              <w:textAlignment w:val="center"/>
              <w:rPr>
                <w:rFonts w:hint="eastAsia" w:eastAsia="仿宋_GB2312" w:cs="仿宋_GB2312" w:asciiTheme="minorHAnsi" w:hAnsiTheme="minorHAnsi"/>
                <w:kern w:val="2"/>
                <w:sz w:val="20"/>
                <w:szCs w:val="20"/>
                <w:lang w:val="en-US" w:eastAsia="zh-CN" w:bidi="ar-SA"/>
              </w:rPr>
            </w:pPr>
            <w:r>
              <w:rPr>
                <w:rFonts w:hint="eastAsia" w:eastAsia="仿宋_GB2312" w:cs="仿宋_GB2312"/>
                <w:color w:val="000000"/>
                <w:kern w:val="0"/>
                <w:sz w:val="20"/>
                <w:szCs w:val="20"/>
                <w:lang w:bidi="ar"/>
              </w:rPr>
              <w:t>100.00%</w:t>
            </w:r>
          </w:p>
        </w:tc>
      </w:tr>
    </w:tbl>
    <w:p w14:paraId="00123CA7">
      <w:pPr>
        <w:pStyle w:val="3"/>
        <w:rPr>
          <w:rFonts w:hint="default"/>
          <w:lang w:val="en-US" w:eastAsia="zh-CN"/>
        </w:rPr>
      </w:pPr>
    </w:p>
    <w:p w14:paraId="1541DAC4">
      <w:pPr>
        <w:widowControl/>
        <w:numPr>
          <w:ilvl w:val="0"/>
          <w:numId w:val="0"/>
        </w:numPr>
        <w:ind w:firstLine="643" w:firstLineChars="200"/>
        <w:jc w:val="both"/>
        <w:outlineLvl w:val="0"/>
        <w:rPr>
          <w:rFonts w:hint="eastAsia" w:ascii="Times New Roman" w:hAnsi="Times New Roman" w:eastAsia="黑体" w:cs="黑体"/>
          <w:b/>
          <w:snapToGrid w:val="0"/>
          <w:kern w:val="0"/>
          <w:sz w:val="32"/>
          <w:szCs w:val="32"/>
          <w:highlight w:val="none"/>
          <w:lang w:val="en-US" w:eastAsia="zh-CN"/>
        </w:rPr>
      </w:pPr>
      <w:r>
        <w:rPr>
          <w:rFonts w:hint="eastAsia" w:ascii="Times New Roman" w:hAnsi="Times New Roman" w:eastAsia="黑体" w:cs="黑体"/>
          <w:b/>
          <w:snapToGrid w:val="0"/>
          <w:kern w:val="0"/>
          <w:sz w:val="32"/>
          <w:szCs w:val="32"/>
          <w:lang w:val="en-US" w:eastAsia="zh-CN" w:bidi="ar-SA"/>
        </w:rPr>
        <w:t>二、</w:t>
      </w:r>
      <w:r>
        <w:rPr>
          <w:rFonts w:hint="eastAsia" w:ascii="Times New Roman" w:hAnsi="Times New Roman" w:eastAsia="黑体" w:cs="黑体"/>
          <w:b/>
          <w:snapToGrid w:val="0"/>
          <w:kern w:val="0"/>
          <w:sz w:val="32"/>
          <w:szCs w:val="32"/>
          <w:highlight w:val="none"/>
          <w:lang w:val="en-US" w:eastAsia="zh-CN"/>
        </w:rPr>
        <w:t>评价结论</w:t>
      </w:r>
    </w:p>
    <w:p w14:paraId="56F85220">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eastAsia="仿宋_GB2312" w:cs="仿宋_GB2312"/>
          <w:sz w:val="32"/>
          <w:szCs w:val="32"/>
        </w:rPr>
      </w:pPr>
      <w:r>
        <w:rPr>
          <w:rFonts w:hint="eastAsia" w:eastAsia="仿宋_GB2312" w:cs="仿宋_GB2312"/>
          <w:sz w:val="32"/>
          <w:szCs w:val="32"/>
        </w:rPr>
        <w:t>鳌头镇政府整体支出绩效评价得分</w:t>
      </w:r>
      <w:r>
        <w:rPr>
          <w:rFonts w:hint="default" w:ascii="Times New Roman" w:hAnsi="Times New Roman" w:eastAsia="仿宋_GB2312" w:cs="Times New Roman"/>
          <w:sz w:val="32"/>
          <w:szCs w:val="32"/>
          <w:lang w:val="en-US" w:eastAsia="zh-CN"/>
        </w:rPr>
        <w:t>89.66</w:t>
      </w:r>
      <w:r>
        <w:rPr>
          <w:rFonts w:hint="eastAsia" w:eastAsia="仿宋_GB2312" w:cs="仿宋_GB2312"/>
          <w:sz w:val="32"/>
          <w:szCs w:val="32"/>
        </w:rPr>
        <w:t>分，评分等级为“良”。鳌头镇政府在履职效能方面较好地完成了各项重点工作任务，在管理效率方面较好地完成了采购和绩效管理方面的工作。总体而言，鳌头镇政府履行了部门职能职责，整体支出绩效情况良好</w:t>
      </w:r>
      <w:r>
        <w:rPr>
          <w:rFonts w:hint="eastAsia" w:eastAsia="仿宋_GB2312" w:cs="仿宋_GB2312"/>
          <w:sz w:val="32"/>
          <w:szCs w:val="32"/>
          <w:lang w:eastAsia="zh-CN"/>
        </w:rPr>
        <w:t>，</w:t>
      </w:r>
      <w:r>
        <w:rPr>
          <w:rFonts w:hint="eastAsia" w:eastAsia="仿宋_GB2312" w:cs="仿宋_GB2312"/>
          <w:sz w:val="32"/>
          <w:szCs w:val="32"/>
        </w:rPr>
        <w:t>但结转结余率过高。</w:t>
      </w:r>
    </w:p>
    <w:p w14:paraId="2B66BAE8">
      <w:pPr>
        <w:spacing w:line="360" w:lineRule="auto"/>
        <w:ind w:firstLine="640" w:firstLineChars="200"/>
        <w:jc w:val="both"/>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一级指标得分情况见下表。</w:t>
      </w:r>
    </w:p>
    <w:p w14:paraId="34516637">
      <w:pPr>
        <w:spacing w:before="156" w:beforeLines="50" w:line="360" w:lineRule="auto"/>
        <w:jc w:val="center"/>
        <w:rPr>
          <w:rFonts w:ascii="Times New Roman" w:hAnsi="Times New Roman" w:eastAsia="黑体"/>
          <w:snapToGrid w:val="0"/>
          <w:sz w:val="32"/>
          <w:szCs w:val="32"/>
          <w:highlight w:val="none"/>
        </w:rPr>
      </w:pPr>
      <w:r>
        <w:rPr>
          <w:rFonts w:hint="eastAsia" w:ascii="Times New Roman" w:hAnsi="Times New Roman" w:eastAsia="黑体"/>
          <w:snapToGrid w:val="0"/>
          <w:sz w:val="32"/>
          <w:szCs w:val="32"/>
          <w:highlight w:val="none"/>
        </w:rPr>
        <w:t>表</w:t>
      </w:r>
      <w:r>
        <w:rPr>
          <w:rFonts w:hint="eastAsia" w:ascii="Times New Roman" w:hAnsi="Times New Roman" w:eastAsia="黑体"/>
          <w:snapToGrid w:val="0"/>
          <w:sz w:val="32"/>
          <w:szCs w:val="32"/>
          <w:highlight w:val="none"/>
          <w:lang w:val="en-US" w:eastAsia="zh-CN"/>
        </w:rPr>
        <w:t>1</w:t>
      </w:r>
      <w:r>
        <w:rPr>
          <w:rFonts w:ascii="Times New Roman" w:hAnsi="Times New Roman" w:eastAsia="黑体"/>
          <w:snapToGrid w:val="0"/>
          <w:sz w:val="32"/>
          <w:szCs w:val="32"/>
          <w:highlight w:val="none"/>
        </w:rPr>
        <w:t xml:space="preserve"> </w:t>
      </w:r>
      <w:r>
        <w:rPr>
          <w:rFonts w:hint="eastAsia" w:ascii="Times New Roman" w:hAnsi="Times New Roman" w:eastAsia="黑体"/>
          <w:snapToGrid w:val="0"/>
          <w:sz w:val="32"/>
          <w:szCs w:val="32"/>
          <w:highlight w:val="none"/>
        </w:rPr>
        <w:t>一级指标得分情况</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14:paraId="57C1F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2130" w:type="dxa"/>
            <w:noWrap/>
            <w:vAlign w:val="center"/>
          </w:tcPr>
          <w:p w14:paraId="2E97C06F">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一级指标</w:t>
            </w:r>
          </w:p>
        </w:tc>
        <w:tc>
          <w:tcPr>
            <w:tcW w:w="2130" w:type="dxa"/>
            <w:noWrap/>
            <w:vAlign w:val="center"/>
          </w:tcPr>
          <w:p w14:paraId="27360DB1">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满分</w:t>
            </w:r>
          </w:p>
        </w:tc>
        <w:tc>
          <w:tcPr>
            <w:tcW w:w="2131" w:type="dxa"/>
            <w:noWrap/>
            <w:vAlign w:val="center"/>
          </w:tcPr>
          <w:p w14:paraId="483D6DEB">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得分</w:t>
            </w:r>
          </w:p>
        </w:tc>
        <w:tc>
          <w:tcPr>
            <w:tcW w:w="2131" w:type="dxa"/>
            <w:noWrap/>
            <w:vAlign w:val="center"/>
          </w:tcPr>
          <w:p w14:paraId="636E1926">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得分率</w:t>
            </w:r>
          </w:p>
        </w:tc>
      </w:tr>
      <w:tr w14:paraId="3757E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ign w:val="center"/>
          </w:tcPr>
          <w:p w14:paraId="66FB0B9C">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履职效能</w:t>
            </w:r>
          </w:p>
        </w:tc>
        <w:tc>
          <w:tcPr>
            <w:tcW w:w="2130" w:type="dxa"/>
            <w:noWrap/>
            <w:vAlign w:val="center"/>
          </w:tcPr>
          <w:p w14:paraId="2A971749">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5</w:t>
            </w:r>
            <w:r>
              <w:rPr>
                <w:rFonts w:ascii="Times New Roman" w:hAnsi="Times New Roman" w:eastAsia="仿宋_GB2312"/>
                <w:color w:val="000000"/>
                <w:highlight w:val="none"/>
              </w:rPr>
              <w:t>0</w:t>
            </w:r>
          </w:p>
        </w:tc>
        <w:tc>
          <w:tcPr>
            <w:tcW w:w="2131" w:type="dxa"/>
            <w:noWrap/>
            <w:vAlign w:val="center"/>
          </w:tcPr>
          <w:p w14:paraId="50896C6B">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lang w:val="en-US" w:eastAsia="zh-CN"/>
              </w:rPr>
              <w:t>46</w:t>
            </w:r>
          </w:p>
        </w:tc>
        <w:tc>
          <w:tcPr>
            <w:tcW w:w="2131" w:type="dxa"/>
            <w:noWrap/>
            <w:vAlign w:val="center"/>
          </w:tcPr>
          <w:p w14:paraId="12BAF159">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lang w:val="en-US" w:eastAsia="zh-CN"/>
              </w:rPr>
              <w:t>92.00%</w:t>
            </w:r>
          </w:p>
        </w:tc>
      </w:tr>
      <w:tr w14:paraId="411C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ign w:val="center"/>
          </w:tcPr>
          <w:p w14:paraId="4B1A34C2">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管理效率</w:t>
            </w:r>
          </w:p>
        </w:tc>
        <w:tc>
          <w:tcPr>
            <w:tcW w:w="2130" w:type="dxa"/>
            <w:noWrap/>
            <w:vAlign w:val="center"/>
          </w:tcPr>
          <w:p w14:paraId="1539AC56">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5</w:t>
            </w:r>
            <w:r>
              <w:rPr>
                <w:rFonts w:ascii="Times New Roman" w:hAnsi="Times New Roman" w:eastAsia="仿宋_GB2312"/>
                <w:color w:val="000000"/>
                <w:highlight w:val="none"/>
              </w:rPr>
              <w:t>0</w:t>
            </w:r>
          </w:p>
        </w:tc>
        <w:tc>
          <w:tcPr>
            <w:tcW w:w="2131" w:type="dxa"/>
            <w:noWrap/>
            <w:vAlign w:val="center"/>
          </w:tcPr>
          <w:p w14:paraId="29685AF4">
            <w:pPr>
              <w:spacing w:line="280" w:lineRule="exact"/>
              <w:jc w:val="center"/>
              <w:rPr>
                <w:rFonts w:hint="default" w:ascii="Times New Roman" w:hAnsi="Times New Roman" w:eastAsia="仿宋_GB2312"/>
                <w:color w:val="000000"/>
                <w:highlight w:val="none"/>
                <w:lang w:val="en-US"/>
              </w:rPr>
            </w:pPr>
            <w:r>
              <w:rPr>
                <w:rFonts w:hint="eastAsia" w:ascii="Times New Roman" w:hAnsi="Times New Roman" w:eastAsia="仿宋_GB2312"/>
                <w:color w:val="000000"/>
                <w:highlight w:val="none"/>
                <w:lang w:val="en-US" w:eastAsia="zh-CN"/>
              </w:rPr>
              <w:t>43.66</w:t>
            </w:r>
          </w:p>
        </w:tc>
        <w:tc>
          <w:tcPr>
            <w:tcW w:w="2131" w:type="dxa"/>
            <w:noWrap/>
            <w:vAlign w:val="center"/>
          </w:tcPr>
          <w:p w14:paraId="6B593067">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lang w:val="en-US" w:eastAsia="zh-CN"/>
              </w:rPr>
              <w:t>87.32%</w:t>
            </w:r>
          </w:p>
        </w:tc>
      </w:tr>
      <w:tr w14:paraId="4374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ign w:val="center"/>
          </w:tcPr>
          <w:p w14:paraId="0C64E578">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合计</w:t>
            </w:r>
          </w:p>
        </w:tc>
        <w:tc>
          <w:tcPr>
            <w:tcW w:w="2130" w:type="dxa"/>
            <w:noWrap/>
            <w:vAlign w:val="center"/>
          </w:tcPr>
          <w:p w14:paraId="696CB51A">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100</w:t>
            </w:r>
          </w:p>
        </w:tc>
        <w:tc>
          <w:tcPr>
            <w:tcW w:w="2131" w:type="dxa"/>
            <w:noWrap/>
            <w:vAlign w:val="center"/>
          </w:tcPr>
          <w:p w14:paraId="0E28A1E7">
            <w:pPr>
              <w:spacing w:line="280" w:lineRule="exact"/>
              <w:jc w:val="center"/>
              <w:rPr>
                <w:rFonts w:hint="default" w:ascii="Times New Roman" w:hAnsi="Times New Roman" w:eastAsia="仿宋_GB2312"/>
                <w:b/>
                <w:bCs/>
                <w:color w:val="000000"/>
                <w:highlight w:val="none"/>
                <w:lang w:val="en-US" w:eastAsia="zh-CN"/>
              </w:rPr>
            </w:pPr>
            <w:r>
              <w:rPr>
                <w:rFonts w:hint="eastAsia" w:ascii="Times New Roman" w:hAnsi="Times New Roman" w:eastAsia="仿宋_GB2312"/>
                <w:b/>
                <w:bCs/>
                <w:color w:val="000000"/>
                <w:highlight w:val="none"/>
                <w:lang w:val="en-US" w:eastAsia="zh-CN"/>
              </w:rPr>
              <w:t>89</w:t>
            </w:r>
            <w:r>
              <w:rPr>
                <w:rFonts w:ascii="Times New Roman" w:hAnsi="Times New Roman" w:eastAsia="仿宋_GB2312"/>
                <w:b/>
                <w:bCs/>
                <w:color w:val="000000"/>
                <w:highlight w:val="none"/>
              </w:rPr>
              <w:t>.</w:t>
            </w:r>
            <w:r>
              <w:rPr>
                <w:rFonts w:hint="eastAsia" w:ascii="Times New Roman" w:hAnsi="Times New Roman" w:eastAsia="仿宋_GB2312"/>
                <w:b/>
                <w:bCs/>
                <w:color w:val="000000"/>
                <w:highlight w:val="none"/>
                <w:lang w:val="en-US" w:eastAsia="zh-CN"/>
              </w:rPr>
              <w:t>66</w:t>
            </w:r>
          </w:p>
        </w:tc>
        <w:tc>
          <w:tcPr>
            <w:tcW w:w="2131" w:type="dxa"/>
            <w:noWrap/>
            <w:vAlign w:val="center"/>
          </w:tcPr>
          <w:p w14:paraId="2BEDA933">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lang w:val="en-US" w:eastAsia="zh-CN"/>
              </w:rPr>
              <w:t>89</w:t>
            </w:r>
            <w:r>
              <w:rPr>
                <w:rFonts w:ascii="Times New Roman" w:hAnsi="Times New Roman" w:eastAsia="仿宋_GB2312"/>
                <w:b/>
                <w:bCs/>
                <w:color w:val="000000"/>
                <w:highlight w:val="none"/>
              </w:rPr>
              <w:t>.</w:t>
            </w:r>
            <w:r>
              <w:rPr>
                <w:rFonts w:hint="eastAsia" w:ascii="Times New Roman" w:hAnsi="Times New Roman" w:eastAsia="仿宋_GB2312"/>
                <w:b/>
                <w:bCs/>
                <w:color w:val="000000"/>
                <w:highlight w:val="none"/>
                <w:lang w:val="en-US" w:eastAsia="zh-CN"/>
              </w:rPr>
              <w:t>66</w:t>
            </w:r>
            <w:r>
              <w:rPr>
                <w:rFonts w:hint="eastAsia" w:ascii="Times New Roman" w:hAnsi="Times New Roman" w:eastAsia="仿宋_GB2312"/>
                <w:b/>
                <w:bCs/>
                <w:color w:val="000000"/>
                <w:highlight w:val="none"/>
              </w:rPr>
              <w:t>%</w:t>
            </w:r>
          </w:p>
        </w:tc>
      </w:tr>
    </w:tbl>
    <w:p w14:paraId="1EE55F53">
      <w:pPr>
        <w:pStyle w:val="3"/>
        <w:numPr>
          <w:ilvl w:val="0"/>
          <w:numId w:val="0"/>
        </w:numPr>
        <w:rPr>
          <w:rFonts w:hint="eastAsia"/>
          <w:lang w:val="en-US" w:eastAsia="zh-CN"/>
        </w:rPr>
      </w:pPr>
    </w:p>
    <w:p w14:paraId="2514E471">
      <w:pPr>
        <w:widowControl/>
        <w:numPr>
          <w:ilvl w:val="0"/>
          <w:numId w:val="0"/>
        </w:numPr>
        <w:ind w:firstLine="643" w:firstLineChars="200"/>
        <w:jc w:val="both"/>
        <w:outlineLvl w:val="0"/>
        <w:rPr>
          <w:rFonts w:hint="eastAsia" w:ascii="Times New Roman" w:hAnsi="Times New Roman" w:eastAsia="黑体" w:cs="黑体"/>
          <w:b/>
          <w:snapToGrid w:val="0"/>
          <w:kern w:val="0"/>
          <w:sz w:val="32"/>
          <w:szCs w:val="32"/>
          <w:highlight w:val="none"/>
          <w:lang w:val="en-US" w:eastAsia="zh-CN"/>
        </w:rPr>
      </w:pPr>
      <w:bookmarkStart w:id="0" w:name="_Toc13131"/>
      <w:r>
        <w:rPr>
          <w:rFonts w:hint="eastAsia" w:ascii="Times New Roman" w:hAnsi="Times New Roman" w:eastAsia="黑体" w:cs="黑体"/>
          <w:b/>
          <w:snapToGrid w:val="0"/>
          <w:kern w:val="0"/>
          <w:sz w:val="32"/>
          <w:szCs w:val="32"/>
          <w:lang w:val="en-US" w:eastAsia="zh-CN" w:bidi="ar-SA"/>
        </w:rPr>
        <w:t>三、</w:t>
      </w:r>
      <w:r>
        <w:rPr>
          <w:rFonts w:hint="eastAsia" w:ascii="Times New Roman" w:hAnsi="Times New Roman" w:eastAsia="黑体" w:cs="黑体"/>
          <w:b/>
          <w:snapToGrid w:val="0"/>
          <w:kern w:val="0"/>
          <w:sz w:val="32"/>
          <w:szCs w:val="32"/>
          <w:highlight w:val="none"/>
          <w:lang w:val="en-US" w:eastAsia="zh-CN"/>
        </w:rPr>
        <w:t>部门主要绩效或经验做法</w:t>
      </w:r>
    </w:p>
    <w:bookmarkEnd w:id="0"/>
    <w:p w14:paraId="3B0E439D">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1" w:name="_Toc4974"/>
      <w:bookmarkStart w:id="2" w:name="_Toc19150"/>
      <w:bookmarkStart w:id="3" w:name="_Toc16149"/>
      <w:bookmarkStart w:id="4" w:name="_Toc16826"/>
      <w:r>
        <w:rPr>
          <w:rFonts w:hint="eastAsia" w:ascii="楷体_GB2312" w:hAnsi="楷体_GB2312" w:eastAsia="楷体_GB2312" w:cs="楷体_GB2312"/>
          <w:b/>
          <w:bCs/>
          <w:snapToGrid w:val="0"/>
          <w:kern w:val="0"/>
          <w:sz w:val="32"/>
          <w:szCs w:val="32"/>
          <w:highlight w:val="none"/>
          <w:lang w:val="en-US" w:eastAsia="zh-CN"/>
        </w:rPr>
        <w:t>（一）补齐基础设施短板，助推城乡融合突破</w:t>
      </w:r>
      <w:bookmarkEnd w:id="1"/>
      <w:bookmarkEnd w:id="2"/>
    </w:p>
    <w:p w14:paraId="53A446BB">
      <w:pPr>
        <w:pStyle w:val="3"/>
        <w:keepNext w:val="0"/>
        <w:keepLines w:val="0"/>
        <w:pageBreakBefore w:val="0"/>
        <w:kinsoku/>
        <w:wordWrap/>
        <w:overflowPunct/>
        <w:topLinePunct w:val="0"/>
        <w:autoSpaceDE/>
        <w:autoSpaceDN/>
        <w:bidi w:val="0"/>
        <w:adjustRightInd/>
        <w:snapToGrid/>
        <w:spacing w:line="600" w:lineRule="exact"/>
        <w:ind w:firstLine="640"/>
        <w:jc w:val="both"/>
      </w:pPr>
      <w:r>
        <w:rPr>
          <w:rFonts w:hint="eastAsia" w:ascii="仿宋_GB2312" w:hAnsi="仿宋_GB2312" w:eastAsia="仿宋_GB2312" w:cs="仿宋_GB2312"/>
          <w:b/>
          <w:bCs/>
          <w:sz w:val="32"/>
          <w:szCs w:val="32"/>
        </w:rPr>
        <w:t>一是</w:t>
      </w:r>
      <w:r>
        <w:rPr>
          <w:rFonts w:hint="eastAsia" w:ascii="仿宋_GB2312" w:hAnsi="仿宋_GB2312" w:eastAsia="仿宋_GB2312" w:cs="仿宋_GB2312"/>
          <w:b w:val="0"/>
          <w:bCs w:val="0"/>
          <w:sz w:val="32"/>
          <w:szCs w:val="32"/>
        </w:rPr>
        <w:t>补齐农村基础设施建设短板。</w:t>
      </w:r>
      <w:r>
        <w:rPr>
          <w:rFonts w:eastAsia="仿宋_GB2312"/>
          <w:sz w:val="32"/>
          <w:szCs w:val="32"/>
        </w:rPr>
        <w:t>深化美丽圩镇建设，用好债券资金，着力对鳌头社区、龙潭社区、棋杆社区等6个圩镇合</w:t>
      </w:r>
      <w:r>
        <w:rPr>
          <w:rFonts w:hint="eastAsia" w:eastAsia="仿宋_GB2312"/>
          <w:sz w:val="32"/>
          <w:szCs w:val="32"/>
        </w:rPr>
        <w:t>计</w:t>
      </w:r>
      <w:r>
        <w:rPr>
          <w:rFonts w:eastAsia="仿宋_GB2312"/>
          <w:sz w:val="32"/>
          <w:szCs w:val="32"/>
        </w:rPr>
        <w:t>5平方公里</w:t>
      </w:r>
      <w:r>
        <w:rPr>
          <w:rFonts w:hint="eastAsia" w:eastAsia="仿宋_GB2312"/>
          <w:sz w:val="32"/>
          <w:szCs w:val="32"/>
        </w:rPr>
        <w:t>的区域</w:t>
      </w:r>
      <w:r>
        <w:rPr>
          <w:rFonts w:eastAsia="仿宋_GB2312"/>
          <w:sz w:val="32"/>
          <w:szCs w:val="32"/>
        </w:rPr>
        <w:t>进行升级改造，推动强镇带村。加快马岭森林公园配套设施建设，优化群众生活休闲和出行环境。积极推进城市更新，加快龙潭教师村微改造。完善</w:t>
      </w:r>
      <w:r>
        <w:rPr>
          <w:rFonts w:hint="eastAsia" w:eastAsia="仿宋_GB2312"/>
          <w:sz w:val="32"/>
          <w:szCs w:val="32"/>
        </w:rPr>
        <w:t>“</w:t>
      </w:r>
      <w:r>
        <w:rPr>
          <w:rFonts w:eastAsia="仿宋_GB2312"/>
          <w:sz w:val="32"/>
          <w:szCs w:val="32"/>
        </w:rPr>
        <w:t>多规合一</w:t>
      </w:r>
      <w:r>
        <w:rPr>
          <w:rFonts w:hint="eastAsia" w:eastAsia="仿宋_GB2312"/>
          <w:sz w:val="32"/>
          <w:szCs w:val="32"/>
        </w:rPr>
        <w:t>”</w:t>
      </w:r>
      <w:r>
        <w:rPr>
          <w:rFonts w:eastAsia="仿宋_GB2312"/>
          <w:sz w:val="32"/>
          <w:szCs w:val="32"/>
        </w:rPr>
        <w:t>的实用性村庄规划编制，发挥</w:t>
      </w:r>
      <w:r>
        <w:rPr>
          <w:rFonts w:hint="eastAsia" w:eastAsia="仿宋_GB2312"/>
          <w:sz w:val="32"/>
          <w:szCs w:val="32"/>
        </w:rPr>
        <w:t>圩镇</w:t>
      </w:r>
      <w:r>
        <w:rPr>
          <w:rFonts w:eastAsia="仿宋_GB2312"/>
          <w:sz w:val="32"/>
          <w:szCs w:val="32"/>
        </w:rPr>
        <w:t>连接城乡的桥梁和纽带作用，构造生产、生活新空间。</w:t>
      </w:r>
    </w:p>
    <w:p w14:paraId="7E69AFFE">
      <w:pPr>
        <w:pStyle w:val="6"/>
        <w:keepNext w:val="0"/>
        <w:keepLines w:val="0"/>
        <w:pageBreakBefore w:val="0"/>
        <w:kinsoku/>
        <w:wordWrap/>
        <w:overflowPunct/>
        <w:topLinePunct w:val="0"/>
        <w:autoSpaceDE/>
        <w:autoSpaceDN/>
        <w:bidi w:val="0"/>
        <w:adjustRightInd/>
        <w:snapToGrid/>
        <w:spacing w:after="0" w:line="600" w:lineRule="exact"/>
        <w:ind w:left="0" w:leftChars="0" w:firstLine="640"/>
        <w:jc w:val="both"/>
        <w:rPr>
          <w:sz w:val="32"/>
          <w:szCs w:val="32"/>
        </w:rPr>
      </w:pPr>
      <w:r>
        <w:rPr>
          <w:rFonts w:hint="eastAsia" w:ascii="仿宋_GB2312" w:hAnsi="仿宋_GB2312" w:eastAsia="仿宋_GB2312" w:cs="仿宋_GB2312"/>
          <w:b/>
          <w:bCs/>
          <w:sz w:val="32"/>
          <w:szCs w:val="32"/>
        </w:rPr>
        <w:t>二是</w:t>
      </w:r>
      <w:r>
        <w:rPr>
          <w:rFonts w:hint="eastAsia" w:ascii="仿宋_GB2312" w:hAnsi="仿宋_GB2312" w:eastAsia="仿宋_GB2312" w:cs="仿宋_GB2312"/>
          <w:b w:val="0"/>
          <w:bCs w:val="0"/>
          <w:sz w:val="32"/>
          <w:szCs w:val="32"/>
        </w:rPr>
        <w:t>提质完善交通路网。</w:t>
      </w:r>
      <w:r>
        <w:rPr>
          <w:sz w:val="32"/>
          <w:szCs w:val="32"/>
        </w:rPr>
        <w:t>进一步完善外联内畅交通网络，推动佛清从高速建成通车，加快推进京珠澳高速扩建项目的土地征收</w:t>
      </w:r>
      <w:r>
        <w:rPr>
          <w:rFonts w:hint="eastAsia"/>
          <w:sz w:val="32"/>
          <w:szCs w:val="32"/>
        </w:rPr>
        <w:t>工作</w:t>
      </w:r>
      <w:r>
        <w:rPr>
          <w:sz w:val="32"/>
          <w:szCs w:val="32"/>
        </w:rPr>
        <w:t>。稳步推进</w:t>
      </w:r>
      <w:r>
        <w:rPr>
          <w:rFonts w:hint="eastAsia"/>
          <w:sz w:val="32"/>
          <w:szCs w:val="32"/>
        </w:rPr>
        <w:t>“</w:t>
      </w:r>
      <w:r>
        <w:rPr>
          <w:sz w:val="32"/>
          <w:szCs w:val="32"/>
        </w:rPr>
        <w:t>四好农村路</w:t>
      </w:r>
      <w:r>
        <w:rPr>
          <w:rFonts w:hint="eastAsia"/>
          <w:sz w:val="32"/>
          <w:szCs w:val="32"/>
        </w:rPr>
        <w:t>”</w:t>
      </w:r>
      <w:r>
        <w:rPr>
          <w:sz w:val="32"/>
          <w:szCs w:val="32"/>
        </w:rPr>
        <w:t>建设，落实一批</w:t>
      </w:r>
      <w:r>
        <w:rPr>
          <w:rFonts w:hint="eastAsia"/>
          <w:sz w:val="32"/>
          <w:szCs w:val="32"/>
        </w:rPr>
        <w:t>主要县道、村道</w:t>
      </w:r>
      <w:r>
        <w:rPr>
          <w:sz w:val="32"/>
          <w:szCs w:val="32"/>
        </w:rPr>
        <w:t>的提档升级，新增或改造路灯</w:t>
      </w:r>
      <w:r>
        <w:rPr>
          <w:rFonts w:hint="eastAsia"/>
          <w:sz w:val="32"/>
          <w:szCs w:val="32"/>
          <w:lang w:val="en-US" w:eastAsia="zh-CN"/>
        </w:rPr>
        <w:t>1</w:t>
      </w:r>
      <w:r>
        <w:rPr>
          <w:rFonts w:hint="eastAsia"/>
          <w:sz w:val="32"/>
          <w:szCs w:val="32"/>
        </w:rPr>
        <w:t>万</w:t>
      </w:r>
      <w:r>
        <w:rPr>
          <w:sz w:val="32"/>
          <w:szCs w:val="32"/>
        </w:rPr>
        <w:t>盏。加快乌石大桥拆旧重建，保障群众出行安全便利。持续开展道路交通安全行动，加强对道路养护管理，做好G355、G106国道沿线绿化和路面维护，努力打造安全、美丽、舒适的交通环境。</w:t>
      </w:r>
    </w:p>
    <w:p w14:paraId="6AB1903D">
      <w:pPr>
        <w:pStyle w:val="5"/>
        <w:keepNext w:val="0"/>
        <w:keepLines w:val="0"/>
        <w:pageBreakBefore w:val="0"/>
        <w:kinsoku/>
        <w:wordWrap/>
        <w:overflowPunct/>
        <w:topLinePunct w:val="0"/>
        <w:autoSpaceDE/>
        <w:autoSpaceDN/>
        <w:bidi w:val="0"/>
        <w:adjustRightInd/>
        <w:snapToGrid/>
        <w:spacing w:after="0" w:line="600" w:lineRule="exact"/>
        <w:ind w:firstLine="643" w:firstLineChars="200"/>
        <w:jc w:val="both"/>
      </w:pPr>
      <w:r>
        <w:rPr>
          <w:rFonts w:hint="eastAsia" w:ascii="仿宋_GB2312" w:hAnsi="仿宋_GB2312" w:eastAsia="仿宋_GB2312" w:cs="仿宋_GB2312"/>
          <w:b/>
          <w:bCs/>
          <w:sz w:val="32"/>
          <w:szCs w:val="32"/>
        </w:rPr>
        <w:t>三是</w:t>
      </w:r>
      <w:r>
        <w:rPr>
          <w:rFonts w:hint="eastAsia" w:ascii="仿宋_GB2312" w:hAnsi="仿宋_GB2312" w:eastAsia="仿宋_GB2312" w:cs="仿宋_GB2312"/>
          <w:b w:val="0"/>
          <w:bCs w:val="0"/>
          <w:sz w:val="32"/>
          <w:szCs w:val="32"/>
        </w:rPr>
        <w:t>优化农村人居环境。</w:t>
      </w:r>
      <w:r>
        <w:rPr>
          <w:rFonts w:eastAsia="仿宋_GB2312"/>
          <w:sz w:val="32"/>
          <w:szCs w:val="32"/>
        </w:rPr>
        <w:t>巩固拓展污染防治攻坚成果，持续开展人居环境整治拔刺行动，落实</w:t>
      </w:r>
      <w:r>
        <w:rPr>
          <w:rFonts w:hint="eastAsia" w:eastAsia="仿宋_GB2312"/>
          <w:sz w:val="32"/>
          <w:szCs w:val="32"/>
        </w:rPr>
        <w:t>“</w:t>
      </w:r>
      <w:r>
        <w:rPr>
          <w:rFonts w:eastAsia="仿宋_GB2312"/>
          <w:sz w:val="32"/>
          <w:szCs w:val="32"/>
        </w:rPr>
        <w:t>六乱</w:t>
      </w:r>
      <w:r>
        <w:rPr>
          <w:rFonts w:hint="eastAsia" w:eastAsia="仿宋_GB2312"/>
          <w:sz w:val="32"/>
          <w:szCs w:val="32"/>
        </w:rPr>
        <w:t>”</w:t>
      </w:r>
      <w:r>
        <w:rPr>
          <w:rFonts w:eastAsia="仿宋_GB2312"/>
          <w:sz w:val="32"/>
          <w:szCs w:val="32"/>
        </w:rPr>
        <w:t>综合整治，</w:t>
      </w:r>
      <w:r>
        <w:rPr>
          <w:rFonts w:hint="eastAsia" w:eastAsia="仿宋_GB2312"/>
          <w:sz w:val="32"/>
          <w:szCs w:val="32"/>
        </w:rPr>
        <w:t>全面提升</w:t>
      </w:r>
      <w:r>
        <w:rPr>
          <w:rFonts w:eastAsia="仿宋_GB2312"/>
          <w:sz w:val="32"/>
          <w:szCs w:val="32"/>
        </w:rPr>
        <w:t>文明城市创建工作</w:t>
      </w:r>
      <w:r>
        <w:rPr>
          <w:rFonts w:hint="eastAsia" w:eastAsia="仿宋_GB2312"/>
          <w:sz w:val="32"/>
          <w:szCs w:val="32"/>
        </w:rPr>
        <w:t>水平</w:t>
      </w:r>
      <w:r>
        <w:rPr>
          <w:rFonts w:eastAsia="仿宋_GB2312"/>
          <w:sz w:val="32"/>
          <w:szCs w:val="32"/>
        </w:rPr>
        <w:t>。严厉打击各类违法用地</w:t>
      </w:r>
      <w:r>
        <w:rPr>
          <w:rFonts w:hint="eastAsia" w:eastAsia="仿宋_GB2312"/>
          <w:sz w:val="32"/>
          <w:szCs w:val="32"/>
        </w:rPr>
        <w:t>和</w:t>
      </w:r>
      <w:r>
        <w:rPr>
          <w:rFonts w:eastAsia="仿宋_GB2312"/>
          <w:sz w:val="32"/>
          <w:szCs w:val="32"/>
        </w:rPr>
        <w:t>违法建设行为，规范土地管理秩序。大力推行生活垃圾分类，完善污</w:t>
      </w:r>
      <w:r>
        <w:rPr>
          <w:rFonts w:hint="eastAsia" w:eastAsia="仿宋_GB2312"/>
          <w:sz w:val="32"/>
          <w:szCs w:val="32"/>
        </w:rPr>
        <w:t>水</w:t>
      </w:r>
      <w:r>
        <w:rPr>
          <w:rFonts w:eastAsia="仿宋_GB2312"/>
          <w:sz w:val="32"/>
          <w:szCs w:val="32"/>
        </w:rPr>
        <w:t>处理设施，巩固</w:t>
      </w:r>
      <w:r>
        <w:rPr>
          <w:rFonts w:hint="eastAsia" w:eastAsia="仿宋_GB2312"/>
          <w:sz w:val="32"/>
          <w:szCs w:val="32"/>
        </w:rPr>
        <w:t>“</w:t>
      </w:r>
      <w:r>
        <w:rPr>
          <w:rFonts w:eastAsia="仿宋_GB2312"/>
          <w:sz w:val="32"/>
          <w:szCs w:val="32"/>
        </w:rPr>
        <w:t>厕所革命</w:t>
      </w:r>
      <w:r>
        <w:rPr>
          <w:rFonts w:hint="eastAsia" w:eastAsia="仿宋_GB2312"/>
          <w:sz w:val="32"/>
          <w:szCs w:val="32"/>
        </w:rPr>
        <w:t>”</w:t>
      </w:r>
      <w:r>
        <w:rPr>
          <w:rFonts w:eastAsia="仿宋_GB2312"/>
          <w:sz w:val="32"/>
          <w:szCs w:val="32"/>
        </w:rPr>
        <w:t>成果，推动61</w:t>
      </w:r>
      <w:r>
        <w:rPr>
          <w:rFonts w:hint="eastAsia" w:eastAsia="仿宋_GB2312"/>
          <w:sz w:val="32"/>
          <w:szCs w:val="32"/>
        </w:rPr>
        <w:t>个</w:t>
      </w:r>
      <w:r>
        <w:rPr>
          <w:rFonts w:eastAsia="仿宋_GB2312"/>
          <w:sz w:val="32"/>
          <w:szCs w:val="32"/>
        </w:rPr>
        <w:t>村全部向特色精品村标准提质升级。加快推进农村污水处理设施建设，完成14个行政村生活污水治理提升，整治农村黑臭水体。</w:t>
      </w:r>
    </w:p>
    <w:p w14:paraId="6DCEB0FB">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5" w:name="_Toc16285"/>
      <w:bookmarkStart w:id="6" w:name="_Toc9828"/>
      <w:bookmarkStart w:id="7" w:name="_Toc18433"/>
      <w:r>
        <w:rPr>
          <w:rFonts w:hint="default" w:ascii="楷体_GB2312" w:hAnsi="楷体_GB2312" w:eastAsia="楷体_GB2312" w:cs="楷体_GB2312"/>
          <w:b/>
          <w:bCs/>
          <w:snapToGrid w:val="0"/>
          <w:kern w:val="0"/>
          <w:sz w:val="32"/>
          <w:szCs w:val="32"/>
          <w:highlight w:val="none"/>
          <w:lang w:val="en-US" w:eastAsia="zh-CN"/>
        </w:rPr>
        <w:t>（二）</w:t>
      </w:r>
      <w:bookmarkEnd w:id="5"/>
      <w:r>
        <w:rPr>
          <w:rFonts w:hint="eastAsia" w:ascii="楷体_GB2312" w:hAnsi="楷体_GB2312" w:eastAsia="楷体_GB2312" w:cs="楷体_GB2312"/>
          <w:b/>
          <w:bCs/>
          <w:snapToGrid w:val="0"/>
          <w:kern w:val="0"/>
          <w:sz w:val="32"/>
          <w:szCs w:val="32"/>
          <w:highlight w:val="none"/>
          <w:lang w:val="en-US" w:eastAsia="zh-CN"/>
        </w:rPr>
        <w:t>提升</w:t>
      </w:r>
      <w:r>
        <w:rPr>
          <w:rFonts w:hint="default" w:ascii="楷体_GB2312" w:hAnsi="楷体_GB2312" w:eastAsia="楷体_GB2312" w:cs="楷体_GB2312"/>
          <w:b/>
          <w:bCs/>
          <w:snapToGrid w:val="0"/>
          <w:kern w:val="0"/>
          <w:sz w:val="32"/>
          <w:szCs w:val="32"/>
          <w:highlight w:val="none"/>
          <w:lang w:val="en-US" w:eastAsia="zh-CN"/>
        </w:rPr>
        <w:t>公共服务水平</w:t>
      </w:r>
      <w:r>
        <w:rPr>
          <w:rFonts w:hint="eastAsia" w:ascii="楷体_GB2312" w:hAnsi="楷体_GB2312" w:eastAsia="楷体_GB2312" w:cs="楷体_GB2312"/>
          <w:b/>
          <w:bCs/>
          <w:snapToGrid w:val="0"/>
          <w:kern w:val="0"/>
          <w:sz w:val="32"/>
          <w:szCs w:val="32"/>
          <w:highlight w:val="none"/>
          <w:lang w:val="en-US" w:eastAsia="zh-CN"/>
        </w:rPr>
        <w:t>，推动社会治理</w:t>
      </w:r>
      <w:r>
        <w:rPr>
          <w:rFonts w:hint="default" w:ascii="楷体_GB2312" w:hAnsi="楷体_GB2312" w:eastAsia="楷体_GB2312" w:cs="楷体_GB2312"/>
          <w:b/>
          <w:bCs/>
          <w:snapToGrid w:val="0"/>
          <w:kern w:val="0"/>
          <w:sz w:val="32"/>
          <w:szCs w:val="32"/>
          <w:highlight w:val="none"/>
          <w:lang w:val="en-US" w:eastAsia="zh-CN"/>
        </w:rPr>
        <w:t>迈上新台阶</w:t>
      </w:r>
      <w:bookmarkEnd w:id="6"/>
      <w:bookmarkEnd w:id="7"/>
    </w:p>
    <w:p w14:paraId="22C6B228">
      <w:pPr>
        <w:pStyle w:val="2"/>
        <w:keepNext w:val="0"/>
        <w:keepLines w:val="0"/>
        <w:pageBreakBefore w:val="0"/>
        <w:kinsoku/>
        <w:wordWrap/>
        <w:overflowPunct/>
        <w:topLinePunct w:val="0"/>
        <w:autoSpaceDE/>
        <w:autoSpaceDN/>
        <w:bidi w:val="0"/>
        <w:adjustRightInd/>
        <w:snapToGrid/>
        <w:spacing w:line="600" w:lineRule="exact"/>
        <w:ind w:left="0" w:firstLine="643" w:firstLineChars="200"/>
        <w:jc w:val="both"/>
        <w:rPr>
          <w:rFonts w:eastAsia="仿宋_GB2312"/>
          <w:sz w:val="32"/>
          <w:szCs w:val="32"/>
        </w:rPr>
      </w:pPr>
      <w:r>
        <w:rPr>
          <w:rFonts w:hint="default" w:eastAsia="仿宋_GB2312" w:cs="Times New Roman"/>
          <w:b/>
          <w:bCs/>
          <w:sz w:val="32"/>
          <w:szCs w:val="32"/>
        </w:rPr>
        <w:t>一是</w:t>
      </w:r>
      <w:r>
        <w:rPr>
          <w:rFonts w:eastAsia="仿宋_GB2312" w:cs="Times New Roman"/>
          <w:sz w:val="32"/>
          <w:szCs w:val="32"/>
        </w:rPr>
        <w:t>始终牢记以人民为中心</w:t>
      </w:r>
      <w:r>
        <w:rPr>
          <w:rFonts w:hint="default" w:eastAsia="仿宋_GB2312" w:cs="Times New Roman"/>
          <w:sz w:val="32"/>
          <w:szCs w:val="32"/>
        </w:rPr>
        <w:t>。</w:t>
      </w:r>
      <w:r>
        <w:rPr>
          <w:rFonts w:eastAsia="仿宋_GB2312"/>
          <w:sz w:val="32"/>
          <w:szCs w:val="32"/>
        </w:rPr>
        <w:t>认真回应群众关切，提高12345政府服务热线工单和信访事项办理效率和质量。自觉接受人大法律监督、工作监督，认真办理人大建议和政协提案，稳步推进解决民生难点问题。坚持把全面从严治党要求贯穿于政府工作的各方面，加强审计监督及结果运用，严控</w:t>
      </w:r>
      <w:r>
        <w:rPr>
          <w:rFonts w:hint="eastAsia" w:eastAsia="仿宋_GB2312"/>
          <w:sz w:val="32"/>
          <w:szCs w:val="32"/>
        </w:rPr>
        <w:t>“</w:t>
      </w:r>
      <w:r>
        <w:rPr>
          <w:rFonts w:eastAsia="仿宋_GB2312"/>
          <w:sz w:val="32"/>
          <w:szCs w:val="32"/>
        </w:rPr>
        <w:t>三公</w:t>
      </w:r>
      <w:r>
        <w:rPr>
          <w:rFonts w:hint="eastAsia" w:eastAsia="仿宋_GB2312"/>
          <w:sz w:val="32"/>
          <w:szCs w:val="32"/>
        </w:rPr>
        <w:t>”</w:t>
      </w:r>
      <w:bookmarkStart w:id="32" w:name="_GoBack"/>
      <w:bookmarkEnd w:id="32"/>
      <w:r>
        <w:rPr>
          <w:rFonts w:eastAsia="仿宋_GB2312"/>
          <w:sz w:val="32"/>
          <w:szCs w:val="32"/>
        </w:rPr>
        <w:t>经费和一般性支出，持续清理盘活存量资金，让每一分钱都花在刀刃上，</w:t>
      </w:r>
      <w:r>
        <w:rPr>
          <w:rFonts w:eastAsia="仿宋_GB2312"/>
          <w:bCs/>
          <w:sz w:val="32"/>
          <w:szCs w:val="32"/>
        </w:rPr>
        <w:t>坚持尽力而为量力而行，落实各项惠农政策，</w:t>
      </w:r>
      <w:r>
        <w:rPr>
          <w:rFonts w:eastAsia="仿宋_GB2312"/>
          <w:sz w:val="32"/>
          <w:szCs w:val="32"/>
        </w:rPr>
        <w:t>以政府</w:t>
      </w:r>
      <w:r>
        <w:rPr>
          <w:rFonts w:hint="eastAsia" w:eastAsia="仿宋_GB2312"/>
          <w:sz w:val="32"/>
          <w:szCs w:val="32"/>
        </w:rPr>
        <w:t>“</w:t>
      </w:r>
      <w:r>
        <w:rPr>
          <w:rFonts w:eastAsia="仿宋_GB2312"/>
          <w:sz w:val="32"/>
          <w:szCs w:val="32"/>
        </w:rPr>
        <w:t>过紧日子</w:t>
      </w:r>
      <w:r>
        <w:rPr>
          <w:rFonts w:hint="eastAsia" w:eastAsia="仿宋_GB2312"/>
          <w:sz w:val="32"/>
          <w:szCs w:val="32"/>
        </w:rPr>
        <w:t>”</w:t>
      </w:r>
      <w:r>
        <w:rPr>
          <w:rFonts w:eastAsia="仿宋_GB2312"/>
          <w:sz w:val="32"/>
          <w:szCs w:val="32"/>
        </w:rPr>
        <w:t>保障群众</w:t>
      </w:r>
      <w:r>
        <w:rPr>
          <w:rFonts w:hint="eastAsia" w:eastAsia="仿宋_GB2312"/>
          <w:sz w:val="32"/>
          <w:szCs w:val="32"/>
        </w:rPr>
        <w:t>“</w:t>
      </w:r>
      <w:r>
        <w:rPr>
          <w:rFonts w:eastAsia="仿宋_GB2312"/>
          <w:sz w:val="32"/>
          <w:szCs w:val="32"/>
        </w:rPr>
        <w:t>过好日子</w:t>
      </w:r>
      <w:r>
        <w:rPr>
          <w:rFonts w:hint="eastAsia" w:eastAsia="仿宋_GB2312"/>
          <w:sz w:val="32"/>
          <w:szCs w:val="32"/>
        </w:rPr>
        <w:t>”</w:t>
      </w:r>
      <w:r>
        <w:rPr>
          <w:rFonts w:eastAsia="仿宋_GB2312"/>
          <w:sz w:val="32"/>
          <w:szCs w:val="32"/>
        </w:rPr>
        <w:t>。</w:t>
      </w:r>
    </w:p>
    <w:p w14:paraId="64E3826C">
      <w:pPr>
        <w:pStyle w:val="3"/>
        <w:keepNext w:val="0"/>
        <w:keepLines w:val="0"/>
        <w:pageBreakBefore w:val="0"/>
        <w:kinsoku/>
        <w:wordWrap/>
        <w:overflowPunct/>
        <w:topLinePunct w:val="0"/>
        <w:autoSpaceDE/>
        <w:autoSpaceDN/>
        <w:bidi w:val="0"/>
        <w:adjustRightInd/>
        <w:snapToGrid/>
        <w:spacing w:line="600" w:lineRule="exact"/>
        <w:ind w:firstLine="640"/>
        <w:jc w:val="both"/>
        <w:rPr>
          <w:rFonts w:eastAsia="仿宋_GB2312"/>
          <w:sz w:val="32"/>
          <w:szCs w:val="32"/>
        </w:rPr>
      </w:pPr>
      <w:bookmarkStart w:id="8" w:name="_Toc25134"/>
      <w:r>
        <w:rPr>
          <w:rFonts w:hint="default" w:eastAsia="仿宋_GB2312" w:cs="Times New Roman"/>
          <w:b/>
          <w:bCs/>
          <w:sz w:val="32"/>
          <w:szCs w:val="32"/>
        </w:rPr>
        <w:t>二是</w:t>
      </w:r>
      <w:r>
        <w:rPr>
          <w:rFonts w:hint="default" w:eastAsia="仿宋_GB2312" w:cs="Times New Roman"/>
          <w:sz w:val="32"/>
          <w:szCs w:val="32"/>
        </w:rPr>
        <w:t>优化民生服务保障。</w:t>
      </w:r>
      <w:r>
        <w:rPr>
          <w:rFonts w:eastAsia="仿宋_GB2312"/>
          <w:sz w:val="32"/>
          <w:szCs w:val="32"/>
        </w:rPr>
        <w:t>强化民生兜底，深化</w:t>
      </w:r>
      <w:r>
        <w:rPr>
          <w:rFonts w:hint="eastAsia" w:eastAsia="仿宋_GB2312"/>
          <w:sz w:val="32"/>
          <w:szCs w:val="32"/>
        </w:rPr>
        <w:t>推进</w:t>
      </w:r>
      <w:r>
        <w:rPr>
          <w:rFonts w:eastAsia="仿宋_GB2312"/>
          <w:sz w:val="32"/>
          <w:szCs w:val="32"/>
        </w:rPr>
        <w:t>征地社保留存资金和城乡医保征缴工作。全面落实困难群众帮扶措施，严格执行低</w:t>
      </w:r>
      <w:r>
        <w:rPr>
          <w:rFonts w:hint="eastAsia" w:eastAsia="仿宋_GB2312"/>
          <w:sz w:val="32"/>
          <w:szCs w:val="32"/>
        </w:rPr>
        <w:t>保</w:t>
      </w:r>
      <w:r>
        <w:rPr>
          <w:rFonts w:eastAsia="仿宋_GB2312"/>
          <w:sz w:val="32"/>
          <w:szCs w:val="32"/>
        </w:rPr>
        <w:t>五保、优抚优待、残疾人等民生政策，加大救助关怀力度。做好养老保障性工程建设，推进龙潭敬老院装修工程。加大重点群体就业支持，全年帮扶各类人群就业2700人以上。用好</w:t>
      </w:r>
      <w:r>
        <w:rPr>
          <w:rFonts w:hint="eastAsia" w:eastAsia="仿宋_GB2312"/>
          <w:sz w:val="32"/>
          <w:szCs w:val="32"/>
        </w:rPr>
        <w:t>“</w:t>
      </w:r>
      <w:r>
        <w:rPr>
          <w:rFonts w:eastAsia="仿宋_GB2312"/>
          <w:sz w:val="32"/>
          <w:szCs w:val="32"/>
        </w:rPr>
        <w:t>双百工程</w:t>
      </w:r>
      <w:r>
        <w:rPr>
          <w:rFonts w:hint="eastAsia" w:eastAsia="仿宋_GB2312"/>
          <w:sz w:val="32"/>
          <w:szCs w:val="32"/>
        </w:rPr>
        <w:t>”</w:t>
      </w:r>
      <w:r>
        <w:rPr>
          <w:rFonts w:eastAsia="仿宋_GB2312"/>
          <w:sz w:val="32"/>
          <w:szCs w:val="32"/>
        </w:rPr>
        <w:t>，落实社工服务，加快发展志愿服务和公益慈善。全力解决安全住房问题，推进危房改造、削坡建房整治工作，加快落实5个安置区建设，保障群众核心权益。按计划分期分批启动41</w:t>
      </w:r>
      <w:r>
        <w:rPr>
          <w:rFonts w:hint="eastAsia" w:eastAsia="仿宋_GB2312"/>
          <w:sz w:val="32"/>
          <w:szCs w:val="32"/>
        </w:rPr>
        <w:t>个</w:t>
      </w:r>
      <w:r>
        <w:rPr>
          <w:rFonts w:eastAsia="仿宋_GB2312"/>
          <w:sz w:val="32"/>
          <w:szCs w:val="32"/>
        </w:rPr>
        <w:t>行政村农村供水升级改造工作，增强</w:t>
      </w:r>
      <w:r>
        <w:rPr>
          <w:rFonts w:hint="eastAsia" w:eastAsia="仿宋_GB2312"/>
          <w:sz w:val="32"/>
          <w:szCs w:val="32"/>
        </w:rPr>
        <w:t>农村</w:t>
      </w:r>
      <w:r>
        <w:rPr>
          <w:rFonts w:eastAsia="仿宋_GB2312"/>
          <w:sz w:val="32"/>
          <w:szCs w:val="32"/>
        </w:rPr>
        <w:t>供水保障能力。</w:t>
      </w:r>
    </w:p>
    <w:p w14:paraId="2E75EA03">
      <w:pPr>
        <w:pStyle w:val="2"/>
        <w:keepNext w:val="0"/>
        <w:keepLines w:val="0"/>
        <w:pageBreakBefore w:val="0"/>
        <w:kinsoku/>
        <w:wordWrap/>
        <w:overflowPunct/>
        <w:topLinePunct w:val="0"/>
        <w:autoSpaceDE/>
        <w:autoSpaceDN/>
        <w:bidi w:val="0"/>
        <w:adjustRightInd/>
        <w:snapToGrid/>
        <w:spacing w:line="600" w:lineRule="exact"/>
        <w:ind w:left="0" w:firstLine="643" w:firstLineChars="200"/>
        <w:jc w:val="both"/>
        <w:rPr>
          <w:rFonts w:eastAsia="仿宋_GB2312"/>
          <w:b/>
          <w:bCs/>
          <w:sz w:val="32"/>
          <w:szCs w:val="32"/>
        </w:rPr>
      </w:pPr>
      <w:r>
        <w:rPr>
          <w:rFonts w:hint="default" w:eastAsia="仿宋_GB2312" w:cs="Times New Roman"/>
          <w:b/>
          <w:bCs/>
          <w:sz w:val="32"/>
          <w:szCs w:val="32"/>
        </w:rPr>
        <w:t>三是</w:t>
      </w:r>
      <w:r>
        <w:rPr>
          <w:rFonts w:hint="eastAsia" w:eastAsia="仿宋_GB2312" w:cs="Times New Roman"/>
          <w:sz w:val="32"/>
          <w:szCs w:val="32"/>
          <w:lang w:val="en-US" w:eastAsia="zh-CN"/>
        </w:rPr>
        <w:t>大力发展</w:t>
      </w:r>
      <w:r>
        <w:rPr>
          <w:rFonts w:eastAsia="仿宋_GB2312" w:cs="Times New Roman"/>
          <w:sz w:val="32"/>
          <w:szCs w:val="32"/>
        </w:rPr>
        <w:t>文体教</w:t>
      </w:r>
      <w:r>
        <w:rPr>
          <w:rFonts w:hint="eastAsia" w:eastAsia="仿宋_GB2312" w:cs="Times New Roman"/>
          <w:sz w:val="32"/>
          <w:szCs w:val="32"/>
          <w:lang w:val="en-US" w:eastAsia="zh-CN"/>
        </w:rPr>
        <w:t>事业</w:t>
      </w:r>
      <w:r>
        <w:rPr>
          <w:rFonts w:eastAsia="仿宋_GB2312" w:cs="Times New Roman"/>
          <w:sz w:val="32"/>
          <w:szCs w:val="32"/>
        </w:rPr>
        <w:t>。</w:t>
      </w:r>
      <w:r>
        <w:rPr>
          <w:rFonts w:eastAsia="仿宋_GB2312"/>
          <w:sz w:val="32"/>
          <w:szCs w:val="32"/>
        </w:rPr>
        <w:t>开展</w:t>
      </w:r>
      <w:r>
        <w:rPr>
          <w:rFonts w:hint="eastAsia" w:eastAsia="仿宋_GB2312"/>
          <w:sz w:val="32"/>
          <w:szCs w:val="32"/>
        </w:rPr>
        <w:t>“</w:t>
      </w:r>
      <w:r>
        <w:rPr>
          <w:rFonts w:eastAsia="仿宋_GB2312"/>
          <w:sz w:val="32"/>
          <w:szCs w:val="32"/>
        </w:rPr>
        <w:t>老树新绿榕树下课堂</w:t>
      </w:r>
      <w:r>
        <w:rPr>
          <w:rFonts w:hint="eastAsia" w:eastAsia="仿宋_GB2312"/>
          <w:sz w:val="32"/>
          <w:szCs w:val="32"/>
        </w:rPr>
        <w:t>”</w:t>
      </w:r>
      <w:r>
        <w:rPr>
          <w:rFonts w:eastAsia="仿宋_GB2312"/>
          <w:sz w:val="32"/>
          <w:szCs w:val="32"/>
        </w:rPr>
        <w:t>行动，用好</w:t>
      </w:r>
      <w:r>
        <w:rPr>
          <w:rFonts w:hint="eastAsia" w:eastAsia="仿宋_GB2312"/>
          <w:sz w:val="32"/>
          <w:szCs w:val="32"/>
        </w:rPr>
        <w:t>“</w:t>
      </w:r>
      <w:r>
        <w:rPr>
          <w:rFonts w:eastAsia="仿宋_GB2312"/>
          <w:sz w:val="32"/>
          <w:szCs w:val="32"/>
        </w:rPr>
        <w:t>红色阅览室</w:t>
      </w:r>
      <w:r>
        <w:rPr>
          <w:rFonts w:hint="eastAsia" w:eastAsia="仿宋_GB2312"/>
          <w:sz w:val="32"/>
          <w:szCs w:val="32"/>
        </w:rPr>
        <w:t>”</w:t>
      </w:r>
      <w:r>
        <w:rPr>
          <w:rFonts w:eastAsia="仿宋_GB2312"/>
          <w:sz w:val="32"/>
          <w:szCs w:val="32"/>
        </w:rPr>
        <w:t>，推动党的二十大精神走心入脑见实效。加快推进帝田</w:t>
      </w:r>
      <w:r>
        <w:rPr>
          <w:rFonts w:hint="eastAsia" w:eastAsia="仿宋_GB2312"/>
          <w:sz w:val="32"/>
          <w:szCs w:val="32"/>
        </w:rPr>
        <w:t>“</w:t>
      </w:r>
      <w:r>
        <w:rPr>
          <w:rFonts w:eastAsia="仿宋_GB2312"/>
          <w:sz w:val="32"/>
          <w:szCs w:val="32"/>
        </w:rPr>
        <w:t>复兴少年宫</w:t>
      </w:r>
      <w:r>
        <w:rPr>
          <w:rFonts w:hint="eastAsia" w:eastAsia="仿宋_GB2312"/>
          <w:sz w:val="32"/>
          <w:szCs w:val="32"/>
        </w:rPr>
        <w:t>”</w:t>
      </w:r>
      <w:r>
        <w:rPr>
          <w:rFonts w:eastAsia="仿宋_GB2312"/>
          <w:sz w:val="32"/>
          <w:szCs w:val="32"/>
        </w:rPr>
        <w:t>建设，整合鳌头图书馆、文化站、农家书屋等阵地，丰富群众精神文化生活。深入推进全民健身，积极发展群众体育和竞技体育。加快推动西塘创建省级特色小镇工作。完成教育强镇复评工作，加快鳌头中学、</w:t>
      </w:r>
      <w:r>
        <w:rPr>
          <w:rFonts w:hint="eastAsia" w:eastAsia="仿宋_GB2312"/>
          <w:sz w:val="32"/>
          <w:szCs w:val="32"/>
        </w:rPr>
        <w:t>龙潭同心</w:t>
      </w:r>
      <w:r>
        <w:rPr>
          <w:rFonts w:eastAsia="仿宋_GB2312"/>
          <w:sz w:val="32"/>
          <w:szCs w:val="32"/>
        </w:rPr>
        <w:t>小学、岭南幼儿园等一批学校的提质建设，全力完善教育设施设备条件，</w:t>
      </w:r>
      <w:r>
        <w:rPr>
          <w:rFonts w:hint="eastAsia" w:eastAsia="仿宋_GB2312"/>
          <w:sz w:val="32"/>
          <w:szCs w:val="32"/>
        </w:rPr>
        <w:t>保障基础教育需求，</w:t>
      </w:r>
      <w:r>
        <w:rPr>
          <w:rFonts w:eastAsia="仿宋_GB2312"/>
          <w:sz w:val="32"/>
          <w:szCs w:val="32"/>
        </w:rPr>
        <w:t>为教育事业发展保驾护航。</w:t>
      </w:r>
    </w:p>
    <w:p w14:paraId="61004CFA">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9" w:name="_Toc19596"/>
      <w:bookmarkStart w:id="10" w:name="_Toc9215"/>
      <w:r>
        <w:rPr>
          <w:rFonts w:hint="eastAsia" w:ascii="楷体_GB2312" w:hAnsi="楷体_GB2312" w:eastAsia="楷体_GB2312" w:cs="楷体_GB2312"/>
          <w:b/>
          <w:bCs/>
          <w:snapToGrid w:val="0"/>
          <w:kern w:val="0"/>
          <w:sz w:val="32"/>
          <w:szCs w:val="32"/>
          <w:highlight w:val="none"/>
          <w:lang w:val="en-US" w:eastAsia="zh-CN"/>
        </w:rPr>
        <w:t>（三）</w:t>
      </w:r>
      <w:bookmarkEnd w:id="8"/>
      <w:bookmarkEnd w:id="9"/>
      <w:r>
        <w:rPr>
          <w:rFonts w:hint="eastAsia" w:ascii="楷体_GB2312" w:hAnsi="楷体_GB2312" w:eastAsia="楷体_GB2312" w:cs="楷体_GB2312"/>
          <w:b/>
          <w:bCs/>
          <w:snapToGrid w:val="0"/>
          <w:kern w:val="0"/>
          <w:sz w:val="32"/>
          <w:szCs w:val="32"/>
          <w:highlight w:val="none"/>
          <w:lang w:val="en-US" w:eastAsia="zh-CN"/>
        </w:rPr>
        <w:t>以新</w:t>
      </w:r>
      <w:r>
        <w:rPr>
          <w:rFonts w:hint="default" w:ascii="楷体_GB2312" w:hAnsi="楷体_GB2312" w:eastAsia="楷体_GB2312" w:cs="楷体_GB2312"/>
          <w:b/>
          <w:bCs/>
          <w:snapToGrid w:val="0"/>
          <w:kern w:val="0"/>
          <w:sz w:val="32"/>
          <w:szCs w:val="32"/>
          <w:highlight w:val="none"/>
          <w:lang w:val="en-US" w:eastAsia="zh-CN"/>
        </w:rPr>
        <w:t>思想</w:t>
      </w:r>
      <w:r>
        <w:rPr>
          <w:rFonts w:hint="eastAsia" w:ascii="楷体_GB2312" w:hAnsi="楷体_GB2312" w:eastAsia="楷体_GB2312" w:cs="楷体_GB2312"/>
          <w:b/>
          <w:bCs/>
          <w:snapToGrid w:val="0"/>
          <w:kern w:val="0"/>
          <w:sz w:val="32"/>
          <w:szCs w:val="32"/>
          <w:highlight w:val="none"/>
          <w:lang w:val="en-US" w:eastAsia="zh-CN"/>
        </w:rPr>
        <w:t>武装头脑，培养真抓实干优良作风</w:t>
      </w:r>
      <w:bookmarkEnd w:id="10"/>
    </w:p>
    <w:p w14:paraId="7DC59399">
      <w:pPr>
        <w:keepNext w:val="0"/>
        <w:keepLines w:val="0"/>
        <w:pageBreakBefore w:val="0"/>
        <w:kinsoku/>
        <w:wordWrap/>
        <w:overflowPunct/>
        <w:topLinePunct w:val="0"/>
        <w:autoSpaceDE/>
        <w:autoSpaceDN/>
        <w:bidi w:val="0"/>
        <w:adjustRightInd/>
        <w:snapToGrid/>
        <w:spacing w:line="600" w:lineRule="exact"/>
        <w:ind w:firstLine="643" w:firstLineChars="200"/>
        <w:jc w:val="both"/>
      </w:pPr>
      <w:r>
        <w:rPr>
          <w:rFonts w:hint="default" w:eastAsia="仿宋_GB2312" w:cs="Times New Roman"/>
          <w:b/>
          <w:bCs/>
          <w:sz w:val="32"/>
          <w:szCs w:val="32"/>
        </w:rPr>
        <w:t>一是</w:t>
      </w:r>
      <w:r>
        <w:rPr>
          <w:rFonts w:hint="default" w:eastAsia="仿宋_GB2312" w:cs="Times New Roman"/>
          <w:sz w:val="32"/>
          <w:szCs w:val="32"/>
        </w:rPr>
        <w:t>深学笃行习近平新时代中国特色社会主义思想。</w:t>
      </w:r>
      <w:r>
        <w:rPr>
          <w:rFonts w:eastAsia="仿宋_GB2312"/>
          <w:sz w:val="32"/>
          <w:szCs w:val="32"/>
        </w:rPr>
        <w:t>全面贯彻党的二十大精神，落实习近平总书记重要指示批示精神和党中央决策部署主要内容36项，制定贯彻落实措施124个，忠诚拥护</w:t>
      </w:r>
      <w:r>
        <w:rPr>
          <w:rFonts w:hint="eastAsia" w:eastAsia="仿宋_GB2312"/>
          <w:sz w:val="32"/>
          <w:szCs w:val="32"/>
        </w:rPr>
        <w:t>“</w:t>
      </w:r>
      <w:r>
        <w:rPr>
          <w:rFonts w:eastAsia="仿宋_GB2312"/>
          <w:sz w:val="32"/>
          <w:szCs w:val="32"/>
        </w:rPr>
        <w:t>两个确立</w:t>
      </w:r>
      <w:r>
        <w:rPr>
          <w:rFonts w:hint="eastAsia" w:eastAsia="仿宋_GB2312"/>
          <w:sz w:val="32"/>
          <w:szCs w:val="32"/>
        </w:rPr>
        <w:t>”</w:t>
      </w:r>
      <w:r>
        <w:rPr>
          <w:rFonts w:eastAsia="仿宋_GB2312"/>
          <w:sz w:val="32"/>
          <w:szCs w:val="32"/>
        </w:rPr>
        <w:t>，坚决做到</w:t>
      </w:r>
      <w:r>
        <w:rPr>
          <w:rFonts w:hint="eastAsia" w:eastAsia="仿宋_GB2312"/>
          <w:sz w:val="32"/>
          <w:szCs w:val="32"/>
        </w:rPr>
        <w:t>“</w:t>
      </w:r>
      <w:r>
        <w:rPr>
          <w:rFonts w:eastAsia="仿宋_GB2312"/>
          <w:sz w:val="32"/>
          <w:szCs w:val="32"/>
        </w:rPr>
        <w:t>两个维护</w:t>
      </w:r>
      <w:r>
        <w:rPr>
          <w:rFonts w:hint="eastAsia" w:eastAsia="仿宋_GB2312"/>
          <w:sz w:val="32"/>
          <w:szCs w:val="32"/>
        </w:rPr>
        <w:t>”</w:t>
      </w:r>
      <w:r>
        <w:rPr>
          <w:rFonts w:eastAsia="仿宋_GB2312"/>
          <w:sz w:val="32"/>
          <w:szCs w:val="32"/>
        </w:rPr>
        <w:t>。全面加强作风建设，驰而不息纠</w:t>
      </w:r>
      <w:r>
        <w:rPr>
          <w:rFonts w:hint="eastAsia" w:eastAsia="仿宋_GB2312"/>
          <w:sz w:val="32"/>
          <w:szCs w:val="32"/>
        </w:rPr>
        <w:t>“</w:t>
      </w:r>
      <w:r>
        <w:rPr>
          <w:rFonts w:eastAsia="仿宋_GB2312"/>
          <w:sz w:val="32"/>
          <w:szCs w:val="32"/>
        </w:rPr>
        <w:t>四风</w:t>
      </w:r>
      <w:r>
        <w:rPr>
          <w:rFonts w:hint="eastAsia" w:eastAsia="仿宋_GB2312"/>
          <w:sz w:val="32"/>
          <w:szCs w:val="32"/>
        </w:rPr>
        <w:t>”</w:t>
      </w:r>
      <w:r>
        <w:rPr>
          <w:rFonts w:eastAsia="仿宋_GB2312"/>
          <w:sz w:val="32"/>
          <w:szCs w:val="32"/>
        </w:rPr>
        <w:t>、改作风、树新风，严肃整治作风漂浮、政策执行简单粗暴等突出问题。</w:t>
      </w:r>
      <w:r>
        <w:rPr>
          <w:rFonts w:hint="default" w:eastAsia="仿宋_GB2312" w:cs="Times New Roman"/>
          <w:b/>
          <w:bCs/>
          <w:sz w:val="32"/>
          <w:szCs w:val="32"/>
        </w:rPr>
        <w:t>二是</w:t>
      </w:r>
      <w:r>
        <w:rPr>
          <w:rFonts w:hint="default" w:eastAsia="仿宋_GB2312" w:cs="Times New Roman"/>
          <w:sz w:val="32"/>
          <w:szCs w:val="32"/>
        </w:rPr>
        <w:t>强化</w:t>
      </w:r>
      <w:r>
        <w:rPr>
          <w:rFonts w:hint="eastAsia" w:eastAsia="仿宋_GB2312"/>
          <w:sz w:val="32"/>
          <w:szCs w:val="32"/>
        </w:rPr>
        <w:t>“</w:t>
      </w:r>
      <w:r>
        <w:rPr>
          <w:rFonts w:eastAsia="仿宋_GB2312" w:cs="Times New Roman"/>
          <w:sz w:val="32"/>
          <w:szCs w:val="32"/>
        </w:rPr>
        <w:t>马上就办，真抓实干</w:t>
      </w:r>
      <w:r>
        <w:rPr>
          <w:rFonts w:hint="eastAsia" w:eastAsia="仿宋_GB2312"/>
          <w:sz w:val="32"/>
          <w:szCs w:val="32"/>
        </w:rPr>
        <w:t>”</w:t>
      </w:r>
      <w:r>
        <w:rPr>
          <w:rFonts w:hint="default" w:eastAsia="仿宋_GB2312" w:cs="Times New Roman"/>
          <w:sz w:val="32"/>
          <w:szCs w:val="32"/>
        </w:rPr>
        <w:t>的</w:t>
      </w:r>
      <w:r>
        <w:rPr>
          <w:rFonts w:eastAsia="仿宋_GB2312" w:cs="Times New Roman"/>
          <w:sz w:val="32"/>
          <w:szCs w:val="32"/>
        </w:rPr>
        <w:t>优良作风</w:t>
      </w:r>
      <w:r>
        <w:rPr>
          <w:rFonts w:hint="default" w:eastAsia="仿宋_GB2312" w:cs="Times New Roman"/>
          <w:sz w:val="32"/>
          <w:szCs w:val="32"/>
        </w:rPr>
        <w:t>。</w:t>
      </w:r>
      <w:r>
        <w:rPr>
          <w:rFonts w:eastAsia="仿宋_GB2312"/>
          <w:sz w:val="32"/>
          <w:szCs w:val="32"/>
        </w:rPr>
        <w:t>坚决抓好巡视巡察问题整改，锲而不舍落实中央八项规定及其实施细则精神，大力整治</w:t>
      </w:r>
      <w:r>
        <w:rPr>
          <w:rFonts w:hint="eastAsia" w:eastAsia="仿宋_GB2312"/>
          <w:sz w:val="32"/>
          <w:szCs w:val="32"/>
        </w:rPr>
        <w:t>“</w:t>
      </w:r>
      <w:r>
        <w:rPr>
          <w:rFonts w:eastAsia="仿宋_GB2312"/>
          <w:sz w:val="32"/>
          <w:szCs w:val="32"/>
        </w:rPr>
        <w:t>推、拖、懒、散</w:t>
      </w:r>
      <w:r>
        <w:rPr>
          <w:rFonts w:hint="eastAsia" w:eastAsia="仿宋_GB2312"/>
          <w:sz w:val="32"/>
          <w:szCs w:val="32"/>
        </w:rPr>
        <w:t>”</w:t>
      </w:r>
      <w:r>
        <w:rPr>
          <w:rFonts w:eastAsia="仿宋_GB2312"/>
          <w:sz w:val="32"/>
          <w:szCs w:val="32"/>
        </w:rPr>
        <w:t>等突出问题，让</w:t>
      </w:r>
      <w:r>
        <w:rPr>
          <w:rFonts w:hint="eastAsia" w:eastAsia="仿宋_GB2312"/>
          <w:sz w:val="32"/>
          <w:szCs w:val="32"/>
        </w:rPr>
        <w:t>“</w:t>
      </w:r>
      <w:r>
        <w:rPr>
          <w:rFonts w:eastAsia="仿宋_GB2312"/>
          <w:sz w:val="32"/>
          <w:szCs w:val="32"/>
        </w:rPr>
        <w:t>干成事</w:t>
      </w:r>
      <w:r>
        <w:rPr>
          <w:rFonts w:hint="eastAsia" w:eastAsia="仿宋_GB2312"/>
          <w:sz w:val="32"/>
          <w:szCs w:val="32"/>
        </w:rPr>
        <w:t>”</w:t>
      </w:r>
      <w:r>
        <w:rPr>
          <w:rFonts w:eastAsia="仿宋_GB2312"/>
          <w:sz w:val="32"/>
          <w:szCs w:val="32"/>
        </w:rPr>
        <w:t>成为最大导向。提升机关效能，完善政务督查、行政问责、正向激励等机制，</w:t>
      </w:r>
      <w:r>
        <w:rPr>
          <w:rFonts w:eastAsia="仿宋_GB2312"/>
          <w:kern w:val="0"/>
          <w:sz w:val="32"/>
          <w:szCs w:val="32"/>
        </w:rPr>
        <w:t>牢固树立</w:t>
      </w:r>
      <w:r>
        <w:rPr>
          <w:rFonts w:hint="eastAsia" w:eastAsia="仿宋_GB2312"/>
          <w:kern w:val="0"/>
          <w:sz w:val="32"/>
          <w:szCs w:val="32"/>
        </w:rPr>
        <w:t>“</w:t>
      </w:r>
      <w:r>
        <w:rPr>
          <w:rFonts w:eastAsia="仿宋_GB2312"/>
          <w:kern w:val="0"/>
          <w:sz w:val="32"/>
          <w:szCs w:val="32"/>
        </w:rPr>
        <w:t>今天再晚也是早，明天再早也是晚</w:t>
      </w:r>
      <w:r>
        <w:rPr>
          <w:rFonts w:hint="eastAsia" w:eastAsia="仿宋_GB2312"/>
          <w:kern w:val="0"/>
          <w:sz w:val="32"/>
          <w:szCs w:val="32"/>
        </w:rPr>
        <w:t>”</w:t>
      </w:r>
      <w:r>
        <w:rPr>
          <w:rFonts w:eastAsia="仿宋_GB2312"/>
          <w:kern w:val="0"/>
          <w:sz w:val="32"/>
          <w:szCs w:val="32"/>
        </w:rPr>
        <w:t>的效率意识，大力推行项目工作法、一线工作法，坚持任务项目化、项目清单化、清单具体化，推动各项决策部署落到实处。</w:t>
      </w:r>
      <w:r>
        <w:rPr>
          <w:rFonts w:eastAsia="仿宋_GB2312"/>
          <w:sz w:val="32"/>
          <w:szCs w:val="32"/>
        </w:rPr>
        <w:t>持续整治形式主义、官僚主义，加大违反</w:t>
      </w:r>
      <w:r>
        <w:rPr>
          <w:rFonts w:hint="eastAsia" w:eastAsia="仿宋_GB2312"/>
          <w:sz w:val="32"/>
          <w:szCs w:val="32"/>
        </w:rPr>
        <w:t>“</w:t>
      </w:r>
      <w:r>
        <w:rPr>
          <w:rFonts w:eastAsia="仿宋_GB2312"/>
          <w:sz w:val="32"/>
          <w:szCs w:val="32"/>
        </w:rPr>
        <w:t>四风</w:t>
      </w:r>
      <w:r>
        <w:rPr>
          <w:rFonts w:hint="eastAsia" w:eastAsia="仿宋_GB2312"/>
          <w:sz w:val="32"/>
          <w:szCs w:val="32"/>
        </w:rPr>
        <w:t>”</w:t>
      </w:r>
      <w:r>
        <w:rPr>
          <w:rFonts w:eastAsia="仿宋_GB2312"/>
          <w:sz w:val="32"/>
          <w:szCs w:val="32"/>
        </w:rPr>
        <w:t>问题查处曝光力度，严肃监督执纪问责，不断巩固反腐败斗争压倒性胜利成果。</w:t>
      </w:r>
    </w:p>
    <w:p w14:paraId="61287242">
      <w:pPr>
        <w:ind w:firstLine="643" w:firstLineChars="200"/>
        <w:jc w:val="both"/>
        <w:outlineLvl w:val="0"/>
        <w:rPr>
          <w:rFonts w:hint="eastAsia" w:ascii="Times New Roman" w:hAnsi="Times New Roman" w:eastAsia="黑体" w:cs="黑体"/>
          <w:b/>
          <w:snapToGrid w:val="0"/>
          <w:sz w:val="32"/>
          <w:szCs w:val="32"/>
          <w:highlight w:val="none"/>
        </w:rPr>
      </w:pPr>
      <w:r>
        <w:rPr>
          <w:rFonts w:hint="eastAsia" w:ascii="Times New Roman" w:hAnsi="Times New Roman" w:eastAsia="黑体" w:cs="黑体"/>
          <w:b/>
          <w:snapToGrid w:val="0"/>
          <w:sz w:val="32"/>
          <w:szCs w:val="32"/>
          <w:highlight w:val="none"/>
          <w:lang w:val="en-US" w:eastAsia="zh-CN"/>
        </w:rPr>
        <w:t>四</w:t>
      </w:r>
      <w:r>
        <w:rPr>
          <w:rFonts w:hint="eastAsia" w:ascii="Times New Roman" w:hAnsi="Times New Roman" w:eastAsia="黑体" w:cs="黑体"/>
          <w:b/>
          <w:snapToGrid w:val="0"/>
          <w:sz w:val="32"/>
          <w:szCs w:val="32"/>
          <w:highlight w:val="none"/>
        </w:rPr>
        <w:t>、存在问题或不足</w:t>
      </w:r>
      <w:bookmarkEnd w:id="3"/>
      <w:bookmarkEnd w:id="4"/>
    </w:p>
    <w:p w14:paraId="1715FC2D">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11" w:name="_Toc6572"/>
      <w:bookmarkStart w:id="12" w:name="_Toc22565"/>
      <w:bookmarkStart w:id="13" w:name="_Toc15839"/>
      <w:bookmarkStart w:id="14" w:name="_Toc27881"/>
      <w:bookmarkStart w:id="15" w:name="_Toc27241"/>
      <w:r>
        <w:rPr>
          <w:rFonts w:hint="eastAsia" w:ascii="楷体_GB2312" w:hAnsi="楷体_GB2312" w:eastAsia="楷体_GB2312" w:cs="楷体_GB2312"/>
          <w:b/>
          <w:bCs/>
          <w:snapToGrid w:val="0"/>
          <w:kern w:val="0"/>
          <w:sz w:val="32"/>
          <w:szCs w:val="32"/>
          <w:highlight w:val="none"/>
          <w:lang w:val="en-US" w:eastAsia="zh-CN"/>
        </w:rPr>
        <w:t>（一）项目库管理不严谨</w:t>
      </w:r>
      <w:bookmarkEnd w:id="11"/>
      <w:bookmarkEnd w:id="12"/>
    </w:p>
    <w:p w14:paraId="2E0BE214">
      <w:pPr>
        <w:pStyle w:val="3"/>
        <w:jc w:val="both"/>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根据鳌头镇政府提供的预算批复，年初入库项目数量</w:t>
      </w:r>
      <w:r>
        <w:rPr>
          <w:rFonts w:hint="default" w:ascii="Times New Roman" w:hAnsi="Times New Roman" w:eastAsia="仿宋_GB2312" w:cs="Times New Roman"/>
          <w:color w:val="000000"/>
          <w:kern w:val="0"/>
          <w:sz w:val="32"/>
          <w:szCs w:val="32"/>
          <w:lang w:val="en-US" w:eastAsia="zh-CN" w:bidi="ar"/>
        </w:rPr>
        <w:t>22</w:t>
      </w:r>
      <w:r>
        <w:rPr>
          <w:rFonts w:hint="eastAsia" w:ascii="仿宋_GB2312" w:hAnsi="宋体" w:eastAsia="仿宋_GB2312" w:cs="仿宋_GB2312"/>
          <w:color w:val="000000"/>
          <w:kern w:val="0"/>
          <w:sz w:val="32"/>
          <w:szCs w:val="32"/>
          <w:lang w:val="en-US" w:eastAsia="zh-CN" w:bidi="ar"/>
        </w:rPr>
        <w:t>个，但年末入库项目却达到</w:t>
      </w:r>
      <w:r>
        <w:rPr>
          <w:rFonts w:hint="default" w:ascii="Times New Roman" w:hAnsi="Times New Roman" w:eastAsia="仿宋_GB2312" w:cs="Times New Roman"/>
          <w:color w:val="000000"/>
          <w:kern w:val="0"/>
          <w:sz w:val="32"/>
          <w:szCs w:val="32"/>
          <w:lang w:val="en-US" w:eastAsia="zh-CN" w:bidi="ar"/>
        </w:rPr>
        <w:t>60</w:t>
      </w:r>
      <w:r>
        <w:rPr>
          <w:rFonts w:hint="eastAsia" w:ascii="仿宋_GB2312" w:hAnsi="宋体" w:eastAsia="仿宋_GB2312" w:cs="仿宋_GB2312"/>
          <w:color w:val="000000"/>
          <w:kern w:val="0"/>
          <w:sz w:val="32"/>
          <w:szCs w:val="32"/>
          <w:lang w:val="en-US" w:eastAsia="zh-CN" w:bidi="ar"/>
        </w:rPr>
        <w:t>余个。造成项目数量超出计划的原因包括，</w:t>
      </w:r>
      <w:r>
        <w:rPr>
          <w:rFonts w:hint="default" w:ascii="仿宋_GB2312" w:hAnsi="宋体" w:eastAsia="仿宋_GB2312" w:cs="仿宋_GB2312"/>
          <w:color w:val="000000"/>
          <w:kern w:val="0"/>
          <w:sz w:val="32"/>
          <w:szCs w:val="32"/>
          <w:lang w:bidi="ar"/>
        </w:rPr>
        <w:t>年中入库项目多为上级部门要求入库的项目，如二次分配</w:t>
      </w:r>
      <w:r>
        <w:rPr>
          <w:rFonts w:hint="eastAsia" w:ascii="仿宋_GB2312" w:hAnsi="宋体" w:eastAsia="仿宋_GB2312" w:cs="仿宋_GB2312"/>
          <w:color w:val="000000"/>
          <w:kern w:val="0"/>
          <w:sz w:val="32"/>
          <w:szCs w:val="32"/>
          <w:lang w:val="en-US" w:eastAsia="zh-CN" w:bidi="ar"/>
        </w:rPr>
        <w:t>等；此外，区</w:t>
      </w:r>
      <w:r>
        <w:rPr>
          <w:rFonts w:hint="default" w:ascii="仿宋_GB2312" w:hAnsi="宋体" w:eastAsia="仿宋_GB2312" w:cs="仿宋_GB2312"/>
          <w:color w:val="000000"/>
          <w:kern w:val="0"/>
          <w:sz w:val="32"/>
          <w:szCs w:val="32"/>
          <w:lang w:bidi="ar"/>
        </w:rPr>
        <w:t>财政局</w:t>
      </w:r>
      <w:r>
        <w:rPr>
          <w:rFonts w:hint="eastAsia" w:ascii="仿宋_GB2312" w:hAnsi="宋体" w:eastAsia="仿宋_GB2312" w:cs="仿宋_GB2312"/>
          <w:color w:val="000000"/>
          <w:kern w:val="0"/>
          <w:sz w:val="32"/>
          <w:szCs w:val="32"/>
          <w:lang w:val="en-US" w:eastAsia="zh-CN" w:bidi="ar"/>
        </w:rPr>
        <w:t>因财政状况紧张，将部分</w:t>
      </w:r>
      <w:r>
        <w:rPr>
          <w:rFonts w:hint="default" w:ascii="仿宋_GB2312" w:hAnsi="宋体" w:eastAsia="仿宋_GB2312" w:cs="仿宋_GB2312"/>
          <w:color w:val="000000"/>
          <w:kern w:val="0"/>
          <w:sz w:val="32"/>
          <w:szCs w:val="32"/>
          <w:lang w:bidi="ar"/>
        </w:rPr>
        <w:t>指标</w:t>
      </w:r>
      <w:r>
        <w:rPr>
          <w:rFonts w:hint="eastAsia" w:ascii="仿宋_GB2312" w:hAnsi="宋体" w:eastAsia="仿宋_GB2312" w:cs="仿宋_GB2312"/>
          <w:color w:val="000000"/>
          <w:kern w:val="0"/>
          <w:sz w:val="32"/>
          <w:szCs w:val="32"/>
          <w:lang w:val="en-US" w:eastAsia="zh-CN" w:bidi="ar"/>
        </w:rPr>
        <w:t>分批下达，如</w:t>
      </w:r>
      <w:r>
        <w:rPr>
          <w:rFonts w:hint="default" w:ascii="仿宋_GB2312" w:hAnsi="宋体" w:eastAsia="仿宋_GB2312" w:cs="仿宋_GB2312"/>
          <w:color w:val="000000"/>
          <w:kern w:val="0"/>
          <w:sz w:val="32"/>
          <w:szCs w:val="32"/>
          <w:lang w:bidi="ar"/>
        </w:rPr>
        <w:t>“体制结算资金”500万元被拆分为若干项目</w:t>
      </w:r>
      <w:r>
        <w:rPr>
          <w:rFonts w:hint="eastAsia" w:ascii="仿宋_GB2312" w:hAnsi="宋体" w:eastAsia="仿宋_GB2312" w:cs="仿宋_GB2312"/>
          <w:color w:val="000000"/>
          <w:kern w:val="0"/>
          <w:sz w:val="32"/>
          <w:szCs w:val="32"/>
          <w:lang w:eastAsia="zh-CN" w:bidi="ar"/>
        </w:rPr>
        <w:t>。</w:t>
      </w:r>
    </w:p>
    <w:p w14:paraId="510270AA">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default" w:ascii="楷体_GB2312" w:hAnsi="楷体_GB2312" w:eastAsia="楷体_GB2312" w:cs="楷体_GB2312"/>
          <w:b/>
          <w:bCs/>
          <w:snapToGrid w:val="0"/>
          <w:kern w:val="0"/>
          <w:sz w:val="32"/>
          <w:szCs w:val="32"/>
          <w:highlight w:val="none"/>
          <w:lang w:val="en-US" w:eastAsia="zh-CN"/>
        </w:rPr>
      </w:pPr>
      <w:bookmarkStart w:id="16" w:name="_Toc9386"/>
      <w:bookmarkStart w:id="17" w:name="_Toc17075"/>
      <w:r>
        <w:rPr>
          <w:rFonts w:hint="eastAsia" w:ascii="楷体_GB2312" w:hAnsi="楷体_GB2312" w:eastAsia="楷体_GB2312" w:cs="楷体_GB2312"/>
          <w:b/>
          <w:bCs/>
          <w:snapToGrid w:val="0"/>
          <w:kern w:val="0"/>
          <w:sz w:val="32"/>
          <w:szCs w:val="32"/>
          <w:highlight w:val="none"/>
          <w:lang w:val="en-US" w:eastAsia="zh-CN"/>
        </w:rPr>
        <w:t>（二）采购与资产管理业务</w:t>
      </w:r>
      <w:bookmarkEnd w:id="16"/>
      <w:r>
        <w:rPr>
          <w:rFonts w:hint="eastAsia" w:ascii="楷体_GB2312" w:hAnsi="楷体_GB2312" w:eastAsia="楷体_GB2312" w:cs="楷体_GB2312"/>
          <w:b/>
          <w:bCs/>
          <w:snapToGrid w:val="0"/>
          <w:kern w:val="0"/>
          <w:sz w:val="32"/>
          <w:szCs w:val="32"/>
          <w:highlight w:val="none"/>
          <w:lang w:val="en-US" w:eastAsia="zh-CN"/>
        </w:rPr>
        <w:t>不规范</w:t>
      </w:r>
      <w:bookmarkEnd w:id="17"/>
    </w:p>
    <w:p w14:paraId="017C76E9">
      <w:pPr>
        <w:keepNext w:val="0"/>
        <w:keepLines w:val="0"/>
        <w:pageBreakBefore w:val="0"/>
        <w:widowControl/>
        <w:suppressLineNumbers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b/>
          <w:bCs/>
          <w:color w:val="000000"/>
          <w:kern w:val="0"/>
          <w:sz w:val="32"/>
          <w:szCs w:val="32"/>
          <w:lang w:val="en-US" w:eastAsia="zh-CN" w:bidi="ar"/>
        </w:rPr>
        <w:t>一是</w:t>
      </w:r>
      <w:r>
        <w:rPr>
          <w:rFonts w:hint="eastAsia" w:ascii="仿宋_GB2312" w:hAnsi="宋体" w:eastAsia="仿宋_GB2312" w:cs="仿宋_GB2312"/>
          <w:color w:val="000000"/>
          <w:kern w:val="0"/>
          <w:sz w:val="32"/>
          <w:szCs w:val="32"/>
          <w:lang w:val="en-US" w:eastAsia="zh-CN" w:bidi="ar"/>
        </w:rPr>
        <w:t>根据</w:t>
      </w:r>
      <w:r>
        <w:rPr>
          <w:rFonts w:hint="eastAsia" w:ascii="Times New Roman" w:hAnsi="Times New Roman" w:eastAsia="仿宋_GB2312" w:cs="Times New Roman"/>
          <w:color w:val="000000"/>
          <w:kern w:val="0"/>
          <w:sz w:val="32"/>
          <w:szCs w:val="32"/>
          <w:lang w:val="en-US" w:eastAsia="zh-CN" w:bidi="ar"/>
        </w:rPr>
        <w:t>2022年4月18</w:t>
      </w:r>
      <w:r>
        <w:rPr>
          <w:rFonts w:ascii="仿宋_GB2312" w:hAnsi="宋体" w:eastAsia="仿宋_GB2312" w:cs="仿宋_GB2312"/>
          <w:color w:val="000000"/>
          <w:kern w:val="0"/>
          <w:sz w:val="32"/>
          <w:szCs w:val="32"/>
          <w:lang w:val="en-US" w:eastAsia="zh-CN" w:bidi="ar"/>
        </w:rPr>
        <w:t>#</w:t>
      </w:r>
      <w:r>
        <w:rPr>
          <w:rFonts w:hint="eastAsia" w:ascii="仿宋_GB2312" w:hAnsi="宋体" w:eastAsia="仿宋_GB2312" w:cs="仿宋_GB2312"/>
          <w:color w:val="000000"/>
          <w:kern w:val="0"/>
          <w:sz w:val="32"/>
          <w:szCs w:val="32"/>
          <w:lang w:val="en-US" w:eastAsia="zh-CN" w:bidi="ar"/>
        </w:rPr>
        <w:t>记账凭证，鳌头镇政府购买复印机耗材支付</w:t>
      </w:r>
      <w:r>
        <w:rPr>
          <w:rFonts w:hint="eastAsia" w:ascii="Times New Roman" w:hAnsi="Times New Roman" w:eastAsia="仿宋_GB2312" w:cs="Times New Roman"/>
          <w:color w:val="000000"/>
          <w:kern w:val="0"/>
          <w:sz w:val="32"/>
          <w:szCs w:val="32"/>
          <w:lang w:val="en-US" w:eastAsia="zh-CN" w:bidi="ar"/>
        </w:rPr>
        <w:t>1.751</w:t>
      </w:r>
      <w:r>
        <w:rPr>
          <w:rFonts w:hint="eastAsia" w:ascii="仿宋_GB2312" w:hAnsi="宋体" w:eastAsia="仿宋_GB2312" w:cs="仿宋_GB2312"/>
          <w:color w:val="000000"/>
          <w:kern w:val="0"/>
          <w:sz w:val="32"/>
          <w:szCs w:val="32"/>
          <w:lang w:val="en-US" w:eastAsia="zh-CN" w:bidi="ar"/>
        </w:rPr>
        <w:t>万元，采购流程包含经手和审批，但各部门未经审批，</w:t>
      </w:r>
      <w:r>
        <w:rPr>
          <w:rFonts w:hint="eastAsia" w:ascii="仿宋_GB2312" w:hAnsi="宋体" w:eastAsia="仿宋_GB2312" w:cs="仿宋_GB2312"/>
          <w:b w:val="0"/>
          <w:bCs w:val="0"/>
          <w:color w:val="000000"/>
          <w:kern w:val="0"/>
          <w:sz w:val="32"/>
          <w:szCs w:val="32"/>
          <w:lang w:bidi="ar"/>
        </w:rPr>
        <w:t>当场验收领回去</w:t>
      </w:r>
      <w:r>
        <w:rPr>
          <w:rFonts w:hint="eastAsia" w:ascii="仿宋_GB2312" w:hAnsi="宋体" w:eastAsia="仿宋_GB2312" w:cs="仿宋_GB2312"/>
          <w:b w:val="0"/>
          <w:bCs w:val="0"/>
          <w:color w:val="000000"/>
          <w:kern w:val="0"/>
          <w:sz w:val="32"/>
          <w:szCs w:val="32"/>
          <w:lang w:eastAsia="zh-CN" w:bidi="ar"/>
        </w:rPr>
        <w:t>，</w:t>
      </w:r>
      <w:r>
        <w:rPr>
          <w:rFonts w:hint="eastAsia" w:ascii="仿宋_GB2312" w:hAnsi="宋体" w:eastAsia="仿宋_GB2312" w:cs="仿宋_GB2312"/>
          <w:color w:val="000000"/>
          <w:kern w:val="0"/>
          <w:sz w:val="32"/>
          <w:szCs w:val="32"/>
          <w:lang w:val="en-US" w:eastAsia="zh-CN" w:bidi="ar"/>
        </w:rPr>
        <w:t>其他采购低值易耗品的流程手续均如此。</w:t>
      </w:r>
      <w:r>
        <w:rPr>
          <w:rFonts w:hint="eastAsia" w:ascii="仿宋_GB2312" w:hAnsi="宋体" w:eastAsia="仿宋_GB2312" w:cs="仿宋_GB2312"/>
          <w:b/>
          <w:bCs/>
          <w:color w:val="000000"/>
          <w:kern w:val="0"/>
          <w:sz w:val="32"/>
          <w:szCs w:val="32"/>
          <w:lang w:val="en-US" w:eastAsia="zh-CN" w:bidi="ar"/>
        </w:rPr>
        <w:t>二是</w:t>
      </w:r>
      <w:r>
        <w:rPr>
          <w:rFonts w:hint="eastAsia" w:ascii="仿宋_GB2312" w:hAnsi="宋体" w:eastAsia="仿宋_GB2312" w:cs="仿宋_GB2312"/>
          <w:color w:val="000000"/>
          <w:kern w:val="0"/>
          <w:sz w:val="32"/>
          <w:szCs w:val="32"/>
          <w:lang w:val="en-US" w:eastAsia="zh-CN" w:bidi="ar"/>
        </w:rPr>
        <w:t>根据</w:t>
      </w:r>
      <w:r>
        <w:rPr>
          <w:rFonts w:hint="eastAsia" w:ascii="Times New Roman" w:hAnsi="Times New Roman" w:eastAsia="仿宋_GB2312" w:cs="Times New Roman"/>
          <w:color w:val="000000"/>
          <w:kern w:val="0"/>
          <w:sz w:val="32"/>
          <w:szCs w:val="32"/>
          <w:lang w:val="en-US" w:eastAsia="zh-CN" w:bidi="ar"/>
        </w:rPr>
        <w:t>2022年9月50</w:t>
      </w:r>
      <w:r>
        <w:rPr>
          <w:rFonts w:ascii="仿宋_GB2312" w:hAnsi="宋体" w:eastAsia="仿宋_GB2312" w:cs="仿宋_GB2312"/>
          <w:color w:val="000000"/>
          <w:kern w:val="0"/>
          <w:sz w:val="32"/>
          <w:szCs w:val="32"/>
          <w:lang w:val="en-US" w:eastAsia="zh-CN" w:bidi="ar"/>
        </w:rPr>
        <w:t>#</w:t>
      </w:r>
      <w:r>
        <w:rPr>
          <w:rFonts w:hint="eastAsia" w:ascii="仿宋_GB2312" w:hAnsi="宋体" w:eastAsia="仿宋_GB2312" w:cs="仿宋_GB2312"/>
          <w:color w:val="000000"/>
          <w:kern w:val="0"/>
          <w:sz w:val="32"/>
          <w:szCs w:val="32"/>
          <w:lang w:val="en-US" w:eastAsia="zh-CN" w:bidi="ar"/>
        </w:rPr>
        <w:t>记账凭证，购买防灾减灾物资空调被等</w:t>
      </w:r>
      <w:r>
        <w:rPr>
          <w:rFonts w:hint="eastAsia" w:ascii="Times New Roman" w:hAnsi="Times New Roman" w:eastAsia="仿宋_GB2312" w:cs="Times New Roman"/>
          <w:color w:val="000000"/>
          <w:kern w:val="0"/>
          <w:sz w:val="32"/>
          <w:szCs w:val="32"/>
          <w:lang w:val="en-US" w:eastAsia="zh-CN" w:bidi="ar"/>
        </w:rPr>
        <w:t>17.5</w:t>
      </w:r>
      <w:r>
        <w:rPr>
          <w:rFonts w:hint="eastAsia" w:ascii="仿宋_GB2312" w:hAnsi="宋体" w:eastAsia="仿宋_GB2312" w:cs="仿宋_GB2312"/>
          <w:color w:val="000000"/>
          <w:kern w:val="0"/>
          <w:sz w:val="32"/>
          <w:szCs w:val="32"/>
          <w:lang w:val="en-US" w:eastAsia="zh-CN" w:bidi="ar"/>
        </w:rPr>
        <w:t>万元，有采购验收表，但缺少入库及领用表。</w:t>
      </w:r>
    </w:p>
    <w:p w14:paraId="67B03497">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18" w:name="_Toc17321"/>
      <w:bookmarkStart w:id="19" w:name="_Toc24414"/>
      <w:r>
        <w:rPr>
          <w:rFonts w:hint="eastAsia" w:ascii="楷体_GB2312" w:hAnsi="楷体_GB2312" w:eastAsia="楷体_GB2312" w:cs="楷体_GB2312"/>
          <w:b/>
          <w:bCs/>
          <w:snapToGrid w:val="0"/>
          <w:kern w:val="0"/>
          <w:sz w:val="32"/>
          <w:szCs w:val="32"/>
          <w:highlight w:val="none"/>
          <w:lang w:val="en-US" w:eastAsia="zh-CN"/>
        </w:rPr>
        <w:t>（三）指标设置不够科学</w:t>
      </w:r>
      <w:bookmarkEnd w:id="13"/>
      <w:bookmarkEnd w:id="18"/>
      <w:bookmarkEnd w:id="19"/>
    </w:p>
    <w:p w14:paraId="1F9A2162">
      <w:pPr>
        <w:widowControl/>
        <w:ind w:firstLine="640" w:firstLineChars="200"/>
        <w:jc w:val="both"/>
        <w:rPr>
          <w:rFonts w:eastAsia="仿宋_GB2312" w:cs="仿宋_GB2312"/>
          <w:sz w:val="32"/>
          <w:szCs w:val="32"/>
        </w:rPr>
      </w:pPr>
      <w:r>
        <w:rPr>
          <w:rFonts w:hint="eastAsia" w:eastAsia="仿宋_GB2312" w:cs="仿宋_GB2312"/>
          <w:sz w:val="32"/>
          <w:szCs w:val="32"/>
        </w:rPr>
        <w:t>鳌头镇政府结合重点工作任务设置部门整体绩效指标，指标设定具有一定合理性</w:t>
      </w:r>
      <w:r>
        <w:rPr>
          <w:rFonts w:hint="eastAsia" w:eastAsia="仿宋_GB2312" w:cs="仿宋_GB2312"/>
          <w:sz w:val="32"/>
          <w:szCs w:val="32"/>
          <w:lang w:eastAsia="zh-CN"/>
        </w:rPr>
        <w:t>，但</w:t>
      </w:r>
      <w:r>
        <w:rPr>
          <w:rFonts w:hint="eastAsia" w:eastAsia="仿宋_GB2312" w:cs="仿宋_GB2312"/>
          <w:sz w:val="32"/>
          <w:szCs w:val="32"/>
        </w:rPr>
        <w:t>部分指标设置</w:t>
      </w:r>
      <w:r>
        <w:rPr>
          <w:rFonts w:hint="eastAsia" w:eastAsia="仿宋_GB2312" w:cs="仿宋_GB2312"/>
          <w:sz w:val="32"/>
          <w:szCs w:val="32"/>
          <w:lang w:val="en-US" w:eastAsia="zh-CN"/>
        </w:rPr>
        <w:t>准确</w:t>
      </w:r>
      <w:r>
        <w:rPr>
          <w:rFonts w:hint="eastAsia" w:eastAsia="仿宋_GB2312" w:cs="仿宋_GB2312"/>
          <w:sz w:val="32"/>
          <w:szCs w:val="32"/>
        </w:rPr>
        <w:t>性有待进一步提升</w:t>
      </w:r>
      <w:r>
        <w:rPr>
          <w:rFonts w:hint="eastAsia" w:eastAsia="仿宋_GB2312" w:cs="仿宋_GB2312"/>
          <w:sz w:val="32"/>
          <w:szCs w:val="32"/>
          <w:lang w:eastAsia="zh-CN"/>
        </w:rPr>
        <w:t>。</w:t>
      </w:r>
      <w:r>
        <w:rPr>
          <w:rFonts w:hint="eastAsia" w:eastAsia="仿宋_GB2312" w:cs="仿宋_GB2312"/>
          <w:sz w:val="32"/>
          <w:szCs w:val="32"/>
          <w:lang w:val="en-US" w:eastAsia="zh-CN"/>
        </w:rPr>
        <w:t>如部分</w:t>
      </w:r>
      <w:r>
        <w:rPr>
          <w:rFonts w:hint="eastAsia" w:eastAsia="仿宋_GB2312" w:cs="仿宋_GB2312"/>
          <w:sz w:val="32"/>
          <w:szCs w:val="32"/>
        </w:rPr>
        <w:t>效益指标“路灯设施亮灯率”</w:t>
      </w:r>
      <w:r>
        <w:rPr>
          <w:rFonts w:hint="eastAsia" w:eastAsia="仿宋_GB2312" w:cs="仿宋_GB2312"/>
          <w:sz w:val="32"/>
          <w:szCs w:val="32"/>
          <w:lang w:eastAsia="zh-CN"/>
        </w:rPr>
        <w:t>、</w:t>
      </w:r>
      <w:r>
        <w:rPr>
          <w:rFonts w:hint="eastAsia" w:eastAsia="仿宋_GB2312" w:cs="仿宋_GB2312"/>
          <w:sz w:val="32"/>
          <w:szCs w:val="32"/>
        </w:rPr>
        <w:t>“行政村环境达标率”</w:t>
      </w:r>
      <w:r>
        <w:rPr>
          <w:rFonts w:hint="eastAsia" w:eastAsia="仿宋_GB2312" w:cs="仿宋_GB2312"/>
          <w:sz w:val="32"/>
          <w:szCs w:val="32"/>
          <w:lang w:val="en-US" w:eastAsia="zh-CN"/>
        </w:rPr>
        <w:t>应</w:t>
      </w:r>
      <w:r>
        <w:rPr>
          <w:rFonts w:hint="eastAsia" w:eastAsia="仿宋_GB2312" w:cs="仿宋_GB2312"/>
          <w:sz w:val="32"/>
          <w:szCs w:val="32"/>
        </w:rPr>
        <w:t>是对部门工作成果产出情况的考核，</w:t>
      </w:r>
      <w:r>
        <w:rPr>
          <w:rFonts w:hint="eastAsia" w:eastAsia="仿宋_GB2312" w:cs="仿宋_GB2312"/>
          <w:sz w:val="32"/>
          <w:szCs w:val="32"/>
          <w:lang w:val="en-US" w:eastAsia="zh-CN"/>
        </w:rPr>
        <w:t>而</w:t>
      </w:r>
      <w:r>
        <w:rPr>
          <w:rFonts w:hint="eastAsia" w:eastAsia="仿宋_GB2312" w:cs="仿宋_GB2312"/>
          <w:sz w:val="32"/>
          <w:szCs w:val="32"/>
        </w:rPr>
        <w:t>不是对效益的考核</w:t>
      </w:r>
      <w:r>
        <w:rPr>
          <w:rFonts w:hint="eastAsia" w:eastAsia="仿宋_GB2312" w:cs="仿宋_GB2312"/>
          <w:sz w:val="32"/>
          <w:szCs w:val="32"/>
          <w:lang w:eastAsia="zh-CN"/>
        </w:rPr>
        <w:t>。</w:t>
      </w:r>
      <w:r>
        <w:rPr>
          <w:rFonts w:hint="eastAsia" w:eastAsia="仿宋_GB2312" w:cs="仿宋_GB2312"/>
          <w:sz w:val="32"/>
          <w:szCs w:val="32"/>
          <w:lang w:val="en-US" w:eastAsia="zh-CN"/>
        </w:rPr>
        <w:t>又如</w:t>
      </w:r>
      <w:r>
        <w:rPr>
          <w:rFonts w:hint="eastAsia" w:eastAsia="仿宋_GB2312" w:cs="仿宋_GB2312"/>
          <w:sz w:val="32"/>
          <w:szCs w:val="32"/>
        </w:rPr>
        <w:t>专项债券项目的产出指标“工程支付率”</w:t>
      </w:r>
      <w:r>
        <w:rPr>
          <w:rFonts w:hint="eastAsia" w:eastAsia="仿宋_GB2312" w:cs="仿宋_GB2312"/>
          <w:sz w:val="32"/>
          <w:szCs w:val="32"/>
          <w:lang w:val="en-US" w:eastAsia="zh-CN"/>
        </w:rPr>
        <w:t>应是</w:t>
      </w:r>
      <w:r>
        <w:rPr>
          <w:rFonts w:hint="eastAsia" w:eastAsia="仿宋_GB2312" w:cs="仿宋_GB2312"/>
          <w:sz w:val="32"/>
          <w:szCs w:val="32"/>
        </w:rPr>
        <w:t>对项目资金</w:t>
      </w:r>
      <w:r>
        <w:rPr>
          <w:rFonts w:hint="eastAsia" w:eastAsia="仿宋_GB2312" w:cs="仿宋_GB2312"/>
          <w:sz w:val="32"/>
          <w:szCs w:val="32"/>
          <w:lang w:val="en-US" w:eastAsia="zh-CN"/>
        </w:rPr>
        <w:t>管理</w:t>
      </w:r>
      <w:r>
        <w:rPr>
          <w:rFonts w:hint="eastAsia" w:eastAsia="仿宋_GB2312" w:cs="仿宋_GB2312"/>
          <w:sz w:val="32"/>
          <w:szCs w:val="32"/>
        </w:rPr>
        <w:t>情况的考核</w:t>
      </w:r>
      <w:r>
        <w:rPr>
          <w:rFonts w:hint="eastAsia" w:eastAsia="仿宋_GB2312" w:cs="仿宋_GB2312"/>
          <w:sz w:val="32"/>
          <w:szCs w:val="32"/>
          <w:lang w:val="en-US" w:eastAsia="zh-CN"/>
        </w:rPr>
        <w:t>指标</w:t>
      </w:r>
      <w:r>
        <w:rPr>
          <w:rFonts w:hint="eastAsia" w:eastAsia="仿宋_GB2312" w:cs="仿宋_GB2312"/>
          <w:sz w:val="32"/>
          <w:szCs w:val="32"/>
        </w:rPr>
        <w:t>，</w:t>
      </w:r>
      <w:r>
        <w:rPr>
          <w:rFonts w:hint="eastAsia" w:eastAsia="仿宋_GB2312" w:cs="仿宋_GB2312"/>
          <w:sz w:val="32"/>
          <w:szCs w:val="32"/>
          <w:lang w:val="en-US" w:eastAsia="zh-CN"/>
        </w:rPr>
        <w:t>而</w:t>
      </w:r>
      <w:r>
        <w:rPr>
          <w:rFonts w:hint="eastAsia" w:eastAsia="仿宋_GB2312" w:cs="仿宋_GB2312"/>
          <w:sz w:val="32"/>
          <w:szCs w:val="32"/>
        </w:rPr>
        <w:t>不是产出的考核</w:t>
      </w:r>
      <w:r>
        <w:rPr>
          <w:rFonts w:hint="eastAsia" w:eastAsia="仿宋_GB2312" w:cs="仿宋_GB2312"/>
          <w:sz w:val="32"/>
          <w:szCs w:val="32"/>
          <w:lang w:val="en-US" w:eastAsia="zh-CN"/>
        </w:rPr>
        <w:t>指标</w:t>
      </w:r>
      <w:r>
        <w:rPr>
          <w:rFonts w:hint="eastAsia" w:eastAsia="仿宋_GB2312" w:cs="仿宋_GB2312"/>
          <w:sz w:val="32"/>
          <w:szCs w:val="32"/>
        </w:rPr>
        <w:t>。</w:t>
      </w:r>
    </w:p>
    <w:p w14:paraId="59B76BA7">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20" w:name="_Toc22122"/>
      <w:bookmarkStart w:id="21" w:name="_Toc30948"/>
      <w:bookmarkStart w:id="22" w:name="_Toc12439"/>
      <w:r>
        <w:rPr>
          <w:rFonts w:hint="eastAsia" w:ascii="楷体_GB2312" w:hAnsi="楷体_GB2312" w:eastAsia="楷体_GB2312" w:cs="楷体_GB2312"/>
          <w:b/>
          <w:bCs/>
          <w:snapToGrid w:val="0"/>
          <w:kern w:val="0"/>
          <w:sz w:val="32"/>
          <w:szCs w:val="32"/>
          <w:highlight w:val="none"/>
          <w:lang w:val="en-US" w:eastAsia="zh-CN"/>
        </w:rPr>
        <w:t>（四）</w:t>
      </w:r>
      <w:bookmarkEnd w:id="20"/>
      <w:bookmarkEnd w:id="21"/>
      <w:bookmarkEnd w:id="22"/>
      <w:r>
        <w:rPr>
          <w:rFonts w:hint="eastAsia" w:ascii="楷体_GB2312" w:hAnsi="楷体_GB2312" w:eastAsia="楷体_GB2312" w:cs="楷体_GB2312"/>
          <w:b/>
          <w:bCs/>
          <w:snapToGrid w:val="0"/>
          <w:kern w:val="0"/>
          <w:sz w:val="32"/>
          <w:szCs w:val="32"/>
          <w:highlight w:val="none"/>
          <w:lang w:val="en-US" w:eastAsia="zh-CN"/>
        </w:rPr>
        <w:t>部分项目年度预算编制不准确</w:t>
      </w:r>
    </w:p>
    <w:p w14:paraId="4C579CE3">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eastAsia="仿宋_GB2312" w:cs="仿宋_GB2312"/>
          <w:sz w:val="32"/>
          <w:szCs w:val="32"/>
        </w:rPr>
      </w:pPr>
      <w:r>
        <w:rPr>
          <w:rFonts w:hint="eastAsia" w:eastAsia="仿宋_GB2312" w:cs="仿宋_GB2312"/>
          <w:sz w:val="32"/>
          <w:szCs w:val="32"/>
        </w:rPr>
        <w:t>根据《广州市从化区鳌头镇人民政府</w:t>
      </w:r>
      <w:r>
        <w:rPr>
          <w:rFonts w:hint="eastAsia" w:ascii="Times New Roman" w:hAnsi="Times New Roman" w:eastAsia="仿宋_GB2312" w:cs="Times New Roman"/>
          <w:sz w:val="32"/>
          <w:szCs w:val="32"/>
        </w:rPr>
        <w:t>2022</w:t>
      </w:r>
      <w:r>
        <w:rPr>
          <w:rFonts w:hint="eastAsia" w:eastAsia="仿宋_GB2312" w:cs="仿宋_GB2312"/>
          <w:sz w:val="32"/>
          <w:szCs w:val="32"/>
        </w:rPr>
        <w:t>年部门整体预算绩效监控报告》，排水设施养护项目镇级承担项目从化区鳌头镇</w:t>
      </w:r>
      <w:r>
        <w:rPr>
          <w:rFonts w:hint="eastAsia" w:ascii="Times New Roman" w:hAnsi="Times New Roman" w:eastAsia="仿宋_GB2312" w:cs="Times New Roman"/>
          <w:sz w:val="32"/>
          <w:szCs w:val="32"/>
        </w:rPr>
        <w:t>2019</w:t>
      </w:r>
      <w:r>
        <w:rPr>
          <w:rFonts w:hint="eastAsia" w:eastAsia="仿宋_GB2312" w:cs="仿宋_GB2312"/>
          <w:sz w:val="32"/>
          <w:szCs w:val="32"/>
        </w:rPr>
        <w:t>年排水设施养护项目在</w:t>
      </w:r>
      <w:r>
        <w:rPr>
          <w:rFonts w:hint="eastAsia" w:ascii="Times New Roman" w:hAnsi="Times New Roman" w:eastAsia="仿宋_GB2312" w:cs="Times New Roman"/>
          <w:sz w:val="32"/>
          <w:szCs w:val="32"/>
        </w:rPr>
        <w:t>2022</w:t>
      </w:r>
      <w:r>
        <w:rPr>
          <w:rFonts w:hint="eastAsia" w:eastAsia="仿宋_GB2312" w:cs="仿宋_GB2312"/>
          <w:sz w:val="32"/>
          <w:szCs w:val="32"/>
        </w:rPr>
        <w:t>年拟投入资金</w:t>
      </w:r>
      <w:r>
        <w:rPr>
          <w:rFonts w:hint="default" w:ascii="Times New Roman" w:hAnsi="Times New Roman" w:eastAsia="仿宋_GB2312" w:cs="Times New Roman"/>
          <w:sz w:val="32"/>
          <w:szCs w:val="32"/>
        </w:rPr>
        <w:t>255.48</w:t>
      </w:r>
      <w:r>
        <w:rPr>
          <w:rFonts w:hint="eastAsia" w:eastAsia="仿宋_GB2312" w:cs="仿宋_GB2312"/>
          <w:sz w:val="32"/>
          <w:szCs w:val="32"/>
        </w:rPr>
        <w:t>万，但在</w:t>
      </w:r>
      <w:r>
        <w:rPr>
          <w:rFonts w:hint="eastAsia" w:ascii="Times New Roman" w:hAnsi="Times New Roman" w:eastAsia="仿宋_GB2312" w:cs="Times New Roman"/>
          <w:sz w:val="32"/>
          <w:szCs w:val="32"/>
        </w:rPr>
        <w:t>2021</w:t>
      </w:r>
      <w:r>
        <w:rPr>
          <w:rFonts w:hint="eastAsia" w:eastAsia="仿宋_GB2312" w:cs="仿宋_GB2312"/>
          <w:sz w:val="32"/>
          <w:szCs w:val="32"/>
        </w:rPr>
        <w:t>年及以前年度已实施，在</w:t>
      </w:r>
      <w:r>
        <w:rPr>
          <w:rFonts w:hint="eastAsia" w:ascii="Times New Roman" w:hAnsi="Times New Roman" w:eastAsia="仿宋_GB2312" w:cs="Times New Roman"/>
          <w:sz w:val="32"/>
          <w:szCs w:val="32"/>
        </w:rPr>
        <w:t>2022</w:t>
      </w:r>
      <w:r>
        <w:rPr>
          <w:rFonts w:hint="eastAsia" w:eastAsia="仿宋_GB2312" w:cs="仿宋_GB2312"/>
          <w:sz w:val="32"/>
          <w:szCs w:val="32"/>
        </w:rPr>
        <w:t>年未支付任何费用的情况下已完成结算等。</w:t>
      </w:r>
    </w:p>
    <w:p w14:paraId="0AAC41D6">
      <w:pPr>
        <w:ind w:firstLine="643" w:firstLineChars="200"/>
        <w:jc w:val="both"/>
        <w:outlineLvl w:val="0"/>
        <w:rPr>
          <w:rFonts w:hint="eastAsia" w:ascii="Times New Roman" w:hAnsi="Times New Roman" w:eastAsia="黑体" w:cs="黑体"/>
          <w:b/>
          <w:snapToGrid w:val="0"/>
          <w:sz w:val="32"/>
          <w:szCs w:val="32"/>
          <w:highlight w:val="none"/>
        </w:rPr>
      </w:pPr>
      <w:r>
        <w:rPr>
          <w:rFonts w:hint="eastAsia" w:ascii="Times New Roman" w:hAnsi="Times New Roman" w:eastAsia="黑体" w:cs="黑体"/>
          <w:b/>
          <w:snapToGrid w:val="0"/>
          <w:sz w:val="32"/>
          <w:szCs w:val="32"/>
          <w:highlight w:val="none"/>
          <w:lang w:val="en-US" w:eastAsia="zh-CN"/>
        </w:rPr>
        <w:t>五</w:t>
      </w:r>
      <w:r>
        <w:rPr>
          <w:rFonts w:hint="eastAsia" w:ascii="Times New Roman" w:hAnsi="Times New Roman" w:eastAsia="黑体" w:cs="黑体"/>
          <w:b/>
          <w:snapToGrid w:val="0"/>
          <w:sz w:val="32"/>
          <w:szCs w:val="32"/>
          <w:highlight w:val="none"/>
        </w:rPr>
        <w:t>、相关建议</w:t>
      </w:r>
      <w:bookmarkEnd w:id="14"/>
      <w:bookmarkEnd w:id="15"/>
    </w:p>
    <w:p w14:paraId="467269C9">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23" w:name="_Toc21246"/>
      <w:bookmarkStart w:id="24" w:name="_Toc13246"/>
      <w:r>
        <w:rPr>
          <w:rFonts w:hint="eastAsia" w:ascii="楷体_GB2312" w:hAnsi="楷体_GB2312" w:eastAsia="楷体_GB2312" w:cs="楷体_GB2312"/>
          <w:b/>
          <w:bCs/>
          <w:snapToGrid w:val="0"/>
          <w:kern w:val="0"/>
          <w:sz w:val="32"/>
          <w:szCs w:val="32"/>
          <w:highlight w:val="none"/>
          <w:lang w:val="en-US" w:eastAsia="zh-CN"/>
        </w:rPr>
        <w:t>（一）加强项目库建设管理，提高项目储备质量</w:t>
      </w:r>
      <w:bookmarkEnd w:id="23"/>
      <w:bookmarkEnd w:id="24"/>
    </w:p>
    <w:p w14:paraId="223AD51B">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eastAsia="仿宋_GB2312" w:cs="仿宋_GB2312"/>
          <w:sz w:val="32"/>
          <w:szCs w:val="32"/>
        </w:rPr>
      </w:pPr>
      <w:r>
        <w:rPr>
          <w:rFonts w:hint="eastAsia" w:eastAsia="仿宋_GB2312" w:cs="仿宋_GB2312"/>
          <w:sz w:val="32"/>
          <w:szCs w:val="32"/>
          <w:lang w:val="en-US" w:eastAsia="zh-CN"/>
        </w:rPr>
        <w:t>做实项目前期筹备工作，加强项目储备工作，对入库项目必要性、科学性、合理性、可行性进行充分论证，严格按照《广州市从化区财政资金项目入库储备工作的通知》、《广州市从化区重大政策和项目财政立项预算评估管理办法（试行）》、《广州市从化区预算绩效事前评估审核管理办法（试行）》的通知》和《广州市从化区鳌头镇人民政府预算绩效管理办法》进行项目入库、储备和审批。</w:t>
      </w:r>
    </w:p>
    <w:p w14:paraId="1772990D">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25" w:name="_Toc11874"/>
      <w:bookmarkStart w:id="26" w:name="_Toc25874"/>
      <w:r>
        <w:rPr>
          <w:rFonts w:hint="eastAsia" w:ascii="楷体_GB2312" w:hAnsi="楷体_GB2312" w:eastAsia="楷体_GB2312" w:cs="楷体_GB2312"/>
          <w:b/>
          <w:bCs/>
          <w:snapToGrid w:val="0"/>
          <w:kern w:val="0"/>
          <w:sz w:val="32"/>
          <w:szCs w:val="32"/>
          <w:highlight w:val="none"/>
          <w:lang w:val="en-US" w:eastAsia="zh-CN"/>
        </w:rPr>
        <w:t>（二）强化监督指导，进一步提升内部管理水平</w:t>
      </w:r>
      <w:bookmarkEnd w:id="25"/>
      <w:bookmarkEnd w:id="26"/>
    </w:p>
    <w:p w14:paraId="28967B9E">
      <w:pPr>
        <w:keepNext w:val="0"/>
        <w:keepLines w:val="0"/>
        <w:pageBreakBefore w:val="0"/>
        <w:widowControl/>
        <w:suppressLineNumbers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宋体" w:eastAsia="仿宋_GB2312" w:cs="仿宋_GB2312"/>
          <w:color w:val="000000"/>
          <w:kern w:val="0"/>
          <w:sz w:val="32"/>
          <w:szCs w:val="32"/>
          <w:lang w:val="en-US" w:eastAsia="zh-CN" w:bidi="ar"/>
        </w:rPr>
      </w:pPr>
      <w:r>
        <w:rPr>
          <w:rFonts w:ascii="仿宋_GB2312" w:hAnsi="宋体" w:eastAsia="仿宋_GB2312" w:cs="仿宋_GB2312"/>
          <w:b/>
          <w:bCs/>
          <w:color w:val="000000"/>
          <w:kern w:val="0"/>
          <w:sz w:val="32"/>
          <w:szCs w:val="32"/>
          <w:lang w:val="en-US" w:eastAsia="zh-CN" w:bidi="ar"/>
        </w:rPr>
        <w:t>一是</w:t>
      </w:r>
      <w:r>
        <w:rPr>
          <w:rFonts w:hint="eastAsia" w:ascii="仿宋_GB2312" w:hAnsi="宋体" w:eastAsia="仿宋_GB2312" w:cs="仿宋_GB2312"/>
          <w:color w:val="000000"/>
          <w:kern w:val="0"/>
          <w:sz w:val="32"/>
          <w:szCs w:val="32"/>
          <w:lang w:val="en-US" w:eastAsia="zh-CN" w:bidi="ar"/>
        </w:rPr>
        <w:t>加强资产管理，按照资产管理制度要求，及时做好资产分类、入库和日常管理等工作，完善对低值易耗品的管理；二</w:t>
      </w:r>
      <w:r>
        <w:rPr>
          <w:rFonts w:hint="eastAsia" w:ascii="仿宋_GB2312" w:hAnsi="宋体" w:eastAsia="仿宋_GB2312" w:cs="仿宋_GB2312"/>
          <w:b/>
          <w:bCs/>
          <w:color w:val="000000"/>
          <w:kern w:val="0"/>
          <w:sz w:val="32"/>
          <w:szCs w:val="32"/>
          <w:lang w:val="en-US" w:eastAsia="zh-CN" w:bidi="ar"/>
        </w:rPr>
        <w:t>是</w:t>
      </w:r>
      <w:r>
        <w:rPr>
          <w:rFonts w:hint="eastAsia" w:ascii="仿宋_GB2312" w:hAnsi="宋体" w:eastAsia="仿宋_GB2312" w:cs="仿宋_GB2312"/>
          <w:b w:val="0"/>
          <w:bCs w:val="0"/>
          <w:color w:val="000000"/>
          <w:kern w:val="0"/>
          <w:sz w:val="32"/>
          <w:szCs w:val="32"/>
          <w:lang w:val="en-US" w:eastAsia="zh-CN" w:bidi="ar"/>
        </w:rPr>
        <w:t>规范</w:t>
      </w:r>
      <w:r>
        <w:rPr>
          <w:rFonts w:hint="eastAsia" w:ascii="仿宋_GB2312" w:hAnsi="宋体" w:eastAsia="仿宋_GB2312" w:cs="仿宋_GB2312"/>
          <w:color w:val="000000"/>
          <w:kern w:val="0"/>
          <w:sz w:val="32"/>
          <w:szCs w:val="32"/>
          <w:lang w:val="en-US" w:eastAsia="zh-CN" w:bidi="ar"/>
        </w:rPr>
        <w:t>资金使用规范性，严格控制采购过程，确保采购业务不相容岗位的相互分离、制约和监督。</w:t>
      </w:r>
    </w:p>
    <w:p w14:paraId="2049FC7E">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27" w:name="_Toc5122"/>
      <w:bookmarkStart w:id="28" w:name="_Toc14113"/>
      <w:bookmarkStart w:id="29" w:name="_Toc17953"/>
      <w:r>
        <w:rPr>
          <w:rFonts w:hint="eastAsia" w:ascii="楷体_GB2312" w:hAnsi="楷体_GB2312" w:eastAsia="楷体_GB2312" w:cs="楷体_GB2312"/>
          <w:b/>
          <w:bCs/>
          <w:snapToGrid w:val="0"/>
          <w:kern w:val="0"/>
          <w:sz w:val="32"/>
          <w:szCs w:val="32"/>
          <w:highlight w:val="none"/>
          <w:lang w:val="en-US" w:eastAsia="zh-CN"/>
        </w:rPr>
        <w:t>（三）科学设置绩效目标与指标，保障绩效工作质量</w:t>
      </w:r>
      <w:bookmarkEnd w:id="27"/>
      <w:bookmarkEnd w:id="28"/>
      <w:bookmarkEnd w:id="29"/>
    </w:p>
    <w:p w14:paraId="386B5C0C">
      <w:pPr>
        <w:pStyle w:val="14"/>
        <w:keepNext w:val="0"/>
        <w:keepLines w:val="0"/>
        <w:pageBreakBefore w:val="0"/>
        <w:kinsoku/>
        <w:wordWrap/>
        <w:overflowPunct/>
        <w:topLinePunct w:val="0"/>
        <w:autoSpaceDE/>
        <w:autoSpaceDN/>
        <w:bidi w:val="0"/>
        <w:adjustRightInd/>
        <w:snapToGrid/>
        <w:spacing w:line="600" w:lineRule="exact"/>
        <w:ind w:firstLine="640"/>
        <w:jc w:val="both"/>
      </w:pPr>
      <w:r>
        <w:rPr>
          <w:rFonts w:hint="eastAsia" w:eastAsia="仿宋_GB2312" w:cs="仿宋_GB2312"/>
          <w:b/>
          <w:bCs/>
          <w:sz w:val="32"/>
          <w:szCs w:val="32"/>
          <w:lang w:val="en-US" w:eastAsia="zh-CN"/>
        </w:rPr>
        <w:t>一是</w:t>
      </w:r>
      <w:r>
        <w:rPr>
          <w:rFonts w:hint="eastAsia" w:eastAsia="仿宋_GB2312" w:cs="仿宋_GB2312"/>
          <w:sz w:val="32"/>
          <w:szCs w:val="32"/>
        </w:rPr>
        <w:t>对上级部门下达的共性指标，应结合结合部门年度重点项目工作，</w:t>
      </w:r>
      <w:r>
        <w:rPr>
          <w:rFonts w:hint="eastAsia" w:eastAsia="仿宋_GB2312" w:cs="仿宋_GB2312"/>
          <w:sz w:val="32"/>
          <w:szCs w:val="32"/>
          <w:lang w:val="en-US" w:eastAsia="zh-CN"/>
        </w:rPr>
        <w:t>进一步优化完善</w:t>
      </w:r>
      <w:r>
        <w:rPr>
          <w:rFonts w:hint="eastAsia" w:eastAsia="仿宋_GB2312" w:cs="仿宋_GB2312"/>
          <w:sz w:val="32"/>
          <w:szCs w:val="32"/>
          <w:lang w:eastAsia="zh-CN"/>
        </w:rPr>
        <w:t>、</w:t>
      </w:r>
      <w:r>
        <w:rPr>
          <w:rFonts w:hint="eastAsia" w:eastAsia="仿宋_GB2312" w:cs="仿宋_GB2312"/>
          <w:sz w:val="32"/>
          <w:szCs w:val="32"/>
        </w:rPr>
        <w:t>及时调整绩效指标内容</w:t>
      </w:r>
      <w:r>
        <w:rPr>
          <w:rFonts w:hint="eastAsia" w:eastAsia="仿宋_GB2312" w:cs="仿宋_GB2312"/>
          <w:sz w:val="32"/>
          <w:szCs w:val="32"/>
          <w:lang w:eastAsia="zh-CN"/>
        </w:rPr>
        <w:t>，</w:t>
      </w:r>
      <w:r>
        <w:rPr>
          <w:rFonts w:hint="eastAsia" w:eastAsia="仿宋_GB2312" w:cs="仿宋_GB2312"/>
          <w:sz w:val="32"/>
          <w:szCs w:val="32"/>
        </w:rPr>
        <w:t>全面设置部门履职产出与效益指标</w:t>
      </w:r>
      <w:r>
        <w:rPr>
          <w:rFonts w:hint="eastAsia" w:eastAsia="仿宋_GB2312" w:cs="仿宋_GB2312"/>
          <w:sz w:val="32"/>
          <w:szCs w:val="32"/>
          <w:lang w:eastAsia="zh-CN"/>
        </w:rPr>
        <w:t>。</w:t>
      </w:r>
      <w:r>
        <w:rPr>
          <w:rFonts w:hint="eastAsia" w:eastAsia="仿宋_GB2312" w:cs="仿宋_GB2312"/>
          <w:b/>
          <w:bCs/>
          <w:sz w:val="32"/>
          <w:szCs w:val="32"/>
          <w:lang w:val="en-US" w:eastAsia="zh-CN"/>
        </w:rPr>
        <w:t>二是</w:t>
      </w:r>
      <w:r>
        <w:rPr>
          <w:rFonts w:hint="eastAsia" w:eastAsia="仿宋_GB2312" w:cs="仿宋_GB2312"/>
          <w:sz w:val="32"/>
          <w:szCs w:val="32"/>
        </w:rPr>
        <w:t>加强部门整体绩效目标设计与指标设置的学习，理解绩效目标与绩效指标、部门内部决策、管理指标等指标与履职产出、效益指标间的关系与区别，避免出现将目标当成指标，决策过程指标设置为产出指标等情况。</w:t>
      </w:r>
      <w:r>
        <w:rPr>
          <w:rFonts w:hint="eastAsia" w:eastAsia="仿宋_GB2312" w:cs="仿宋_GB2312"/>
          <w:b/>
          <w:bCs/>
          <w:sz w:val="32"/>
          <w:szCs w:val="32"/>
          <w:lang w:val="en-US" w:eastAsia="zh-CN"/>
        </w:rPr>
        <w:t>三是</w:t>
      </w:r>
      <w:r>
        <w:rPr>
          <w:rFonts w:hint="eastAsia" w:eastAsia="仿宋_GB2312" w:cs="仿宋_GB2312"/>
          <w:sz w:val="32"/>
          <w:szCs w:val="32"/>
        </w:rPr>
        <w:t>科学设置绩效目标，提炼核心指标，从绩效指标与履职内容、预算资金明细的匹配性等方面，全面反映部门的履职情况，特别是效益指标设定要考虑部门与项目带来的整体效益，建立指标的基准数据，加强指标的量化程度，对于不能量化的指标也应该使用可分析评判的表述。</w:t>
      </w:r>
      <w:r>
        <w:rPr>
          <w:rFonts w:hint="eastAsia" w:eastAsia="仿宋_GB2312" w:cs="仿宋_GB2312"/>
          <w:b/>
          <w:bCs/>
          <w:sz w:val="32"/>
          <w:szCs w:val="32"/>
          <w:lang w:val="en-US" w:eastAsia="zh-CN"/>
        </w:rPr>
        <w:t>四是</w:t>
      </w:r>
      <w:r>
        <w:rPr>
          <w:rFonts w:hint="eastAsia" w:eastAsia="仿宋_GB2312" w:cs="仿宋_GB2312"/>
          <w:sz w:val="32"/>
          <w:szCs w:val="32"/>
        </w:rPr>
        <w:t>“回看”年初设定的绩效指标与指标值，充分验证指标内容与预算资金的匹配性，及时调整、修正年初指标转化为评价标杆（准）值，以充分发挥绩效指标对预算编制执行的引导约束和控制作用。</w:t>
      </w:r>
    </w:p>
    <w:p w14:paraId="26DED2EE">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楷体_GB2312" w:hAnsi="楷体_GB2312" w:eastAsia="楷体_GB2312" w:cs="楷体_GB2312"/>
          <w:b/>
          <w:bCs/>
          <w:snapToGrid w:val="0"/>
          <w:kern w:val="0"/>
          <w:sz w:val="32"/>
          <w:szCs w:val="32"/>
          <w:highlight w:val="none"/>
          <w:lang w:val="en-US" w:eastAsia="zh-CN"/>
        </w:rPr>
      </w:pPr>
      <w:bookmarkStart w:id="30" w:name="_Toc4366"/>
      <w:bookmarkStart w:id="31" w:name="_Toc21594"/>
      <w:r>
        <w:rPr>
          <w:rFonts w:hint="eastAsia" w:ascii="楷体_GB2312" w:hAnsi="楷体_GB2312" w:eastAsia="楷体_GB2312" w:cs="楷体_GB2312"/>
          <w:b/>
          <w:bCs/>
          <w:snapToGrid w:val="0"/>
          <w:kern w:val="0"/>
          <w:sz w:val="32"/>
          <w:szCs w:val="32"/>
          <w:highlight w:val="none"/>
          <w:lang w:val="en-US" w:eastAsia="zh-CN"/>
        </w:rPr>
        <w:t>（四）提高预算编制工作质量，增强绩效管理意识</w:t>
      </w:r>
      <w:bookmarkEnd w:id="30"/>
      <w:bookmarkEnd w:id="31"/>
    </w:p>
    <w:p w14:paraId="24DDD656">
      <w:pPr>
        <w:keepNext w:val="0"/>
        <w:keepLines w:val="0"/>
        <w:pageBreakBefore w:val="0"/>
        <w:kinsoku/>
        <w:wordWrap/>
        <w:overflowPunct/>
        <w:topLinePunct w:val="0"/>
        <w:autoSpaceDE/>
        <w:autoSpaceDN/>
        <w:bidi w:val="0"/>
        <w:adjustRightInd/>
        <w:snapToGrid/>
        <w:spacing w:line="600" w:lineRule="exact"/>
        <w:ind w:firstLine="640" w:firstLineChars="200"/>
        <w:jc w:val="both"/>
        <w:rPr>
          <w:rFonts w:hint="eastAsia"/>
        </w:rPr>
      </w:pPr>
      <w:r>
        <w:rPr>
          <w:rFonts w:hint="eastAsia" w:eastAsia="仿宋_GB2312" w:cs="仿宋_GB2312"/>
          <w:sz w:val="32"/>
          <w:szCs w:val="32"/>
        </w:rPr>
        <w:t>鳌头镇政府</w:t>
      </w:r>
      <w:r>
        <w:rPr>
          <w:rFonts w:hint="eastAsia" w:eastAsia="仿宋_GB2312" w:cs="仿宋_GB2312"/>
          <w:sz w:val="32"/>
          <w:szCs w:val="32"/>
          <w:lang w:val="en-US" w:eastAsia="zh-CN"/>
        </w:rPr>
        <w:t>应</w:t>
      </w:r>
      <w:r>
        <w:rPr>
          <w:rFonts w:hint="eastAsia" w:eastAsia="仿宋_GB2312" w:cs="仿宋_GB2312"/>
          <w:sz w:val="32"/>
          <w:szCs w:val="32"/>
        </w:rPr>
        <w:t>规范财政资金分配行为、完善预算编制方法</w:t>
      </w:r>
      <w:r>
        <w:rPr>
          <w:rFonts w:hint="eastAsia" w:eastAsia="仿宋_GB2312" w:cs="仿宋_GB2312"/>
          <w:sz w:val="32"/>
          <w:szCs w:val="32"/>
          <w:lang w:eastAsia="zh-CN"/>
        </w:rPr>
        <w:t>，</w:t>
      </w:r>
      <w:r>
        <w:rPr>
          <w:rFonts w:hint="eastAsia" w:eastAsia="仿宋_GB2312" w:cs="仿宋_GB2312"/>
          <w:sz w:val="32"/>
          <w:szCs w:val="32"/>
        </w:rPr>
        <w:t>提高预算编制的合理性。</w:t>
      </w:r>
      <w:r>
        <w:rPr>
          <w:rFonts w:hint="eastAsia" w:eastAsia="仿宋_GB2312" w:cs="仿宋_GB2312"/>
          <w:b/>
          <w:bCs/>
          <w:sz w:val="32"/>
          <w:szCs w:val="32"/>
        </w:rPr>
        <w:t>一是</w:t>
      </w:r>
      <w:r>
        <w:rPr>
          <w:rFonts w:hint="eastAsia" w:eastAsia="仿宋_GB2312" w:cs="仿宋_GB2312"/>
          <w:sz w:val="32"/>
          <w:szCs w:val="32"/>
        </w:rPr>
        <w:t>细化预算编制内容，将预算资金直接安排到具体单位和项目，减少财政性资金的二次分配。</w:t>
      </w:r>
      <w:r>
        <w:rPr>
          <w:rFonts w:hint="eastAsia" w:eastAsia="仿宋_GB2312" w:cs="仿宋_GB2312"/>
          <w:b/>
          <w:bCs/>
          <w:sz w:val="32"/>
          <w:szCs w:val="32"/>
        </w:rPr>
        <w:t>二是</w:t>
      </w:r>
      <w:r>
        <w:rPr>
          <w:rFonts w:hint="eastAsia" w:eastAsia="仿宋_GB2312" w:cs="仿宋_GB2312"/>
          <w:sz w:val="32"/>
          <w:szCs w:val="32"/>
        </w:rPr>
        <w:t>进一步强化预算绩效管理意识，积极落实预算绩效运行监控工作。即结合预算绩效执行过程中对绩效目标实现程度和预算执行情况的“双监控”，如资金支出进度出现异常情况时，及时调整部门预算和目标指标，以严格控制成本，通过有限的预算资源实现自身履职效能的改进，保证预期绩效顺利实现，不断提高预算资金使用的充分性和有效性。此外，促进部门过程管控与监督提档升级，掌握重点项目的预算执行情况和重点工作的进展，定期检查部门资金使用管理情况，确保资金使用安全高效，全面加强整体支出综合产出效益，推动各类工作任务有序开展。</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5868B9-B143-46C4-B0B3-C6DF0E75073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0D502FC-D3B4-4BEE-862D-18FC423E68DE}"/>
  </w:font>
  <w:font w:name="仿宋_GB2312">
    <w:altName w:val="仿宋"/>
    <w:panose1 w:val="02010609030101010101"/>
    <w:charset w:val="86"/>
    <w:family w:val="auto"/>
    <w:pitch w:val="default"/>
    <w:sig w:usb0="00000000" w:usb1="00000000" w:usb2="00000000" w:usb3="00000000" w:csb0="00040000" w:csb1="00000000"/>
    <w:embedRegular r:id="rId3" w:fontKey="{B87FF410-8BF0-42FE-86AC-0DF900B8B6A7}"/>
  </w:font>
  <w:font w:name="方正小标宋简体">
    <w:panose1 w:val="02000000000000000000"/>
    <w:charset w:val="86"/>
    <w:family w:val="auto"/>
    <w:pitch w:val="default"/>
    <w:sig w:usb0="00000001" w:usb1="08000000" w:usb2="00000000" w:usb3="00000000" w:csb0="00040000" w:csb1="00000000"/>
    <w:embedRegular r:id="rId4" w:fontKey="{9F1FDB47-0C7F-45CD-8A1F-0358BE40F07E}"/>
  </w:font>
  <w:font w:name="楷体_GB2312">
    <w:altName w:val="楷体"/>
    <w:panose1 w:val="02010609030101010101"/>
    <w:charset w:val="86"/>
    <w:family w:val="auto"/>
    <w:pitch w:val="default"/>
    <w:sig w:usb0="00000000" w:usb1="00000000" w:usb2="00000000" w:usb3="00000000" w:csb0="00040000" w:csb1="00000000"/>
    <w:embedRegular r:id="rId5" w:fontKey="{DB19C4DC-CD15-4C9A-9848-FF6D161AE91B}"/>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136F8">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838F44">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838F44">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YTBmNzI1MGU0MzU4MzlmZWI1MzZmNTU0M2MwMTkifQ=="/>
  </w:docVars>
  <w:rsids>
    <w:rsidRoot w:val="57580035"/>
    <w:rsid w:val="02A32D4C"/>
    <w:rsid w:val="12B20AAE"/>
    <w:rsid w:val="1DD97567"/>
    <w:rsid w:val="20E95D13"/>
    <w:rsid w:val="2B911481"/>
    <w:rsid w:val="2EB86DD8"/>
    <w:rsid w:val="37B95FBD"/>
    <w:rsid w:val="47FB404A"/>
    <w:rsid w:val="494931E7"/>
    <w:rsid w:val="4D267823"/>
    <w:rsid w:val="51A6077B"/>
    <w:rsid w:val="531D2B78"/>
    <w:rsid w:val="57580035"/>
    <w:rsid w:val="5CBF2AAC"/>
    <w:rsid w:val="64D86135"/>
    <w:rsid w:val="6C45464C"/>
    <w:rsid w:val="7A590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index 8"/>
    <w:basedOn w:val="1"/>
    <w:next w:val="1"/>
    <w:qFormat/>
    <w:uiPriority w:val="0"/>
    <w:pPr>
      <w:ind w:left="2940"/>
    </w:p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ind w:left="1260" w:leftChars="600"/>
    </w:pPr>
  </w:style>
  <w:style w:type="paragraph" w:styleId="5">
    <w:name w:val="Body Text"/>
    <w:basedOn w:val="1"/>
    <w:next w:val="6"/>
    <w:qFormat/>
    <w:uiPriority w:val="99"/>
    <w:pPr>
      <w:spacing w:after="120"/>
    </w:pPr>
  </w:style>
  <w:style w:type="paragraph" w:styleId="6">
    <w:name w:val="Body Text First Indent 2"/>
    <w:basedOn w:val="7"/>
    <w:next w:val="5"/>
    <w:qFormat/>
    <w:uiPriority w:val="0"/>
    <w:pPr>
      <w:ind w:firstLine="420" w:firstLineChars="200"/>
    </w:pPr>
    <w:rPr>
      <w:rFonts w:eastAsia="仿宋_GB2312"/>
      <w:sz w:val="28"/>
    </w:rPr>
  </w:style>
  <w:style w:type="paragraph" w:styleId="7">
    <w:name w:val="Body Text Indent"/>
    <w:basedOn w:val="1"/>
    <w:next w:val="6"/>
    <w:qFormat/>
    <w:uiPriority w:val="0"/>
    <w:pPr>
      <w:spacing w:after="120"/>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basedOn w:val="1"/>
    <w:qFormat/>
    <w:uiPriority w:val="99"/>
    <w:pPr>
      <w:snapToGrid w:val="0"/>
      <w:jc w:val="left"/>
    </w:pPr>
    <w:rPr>
      <w:sz w:val="18"/>
      <w:szCs w:val="18"/>
    </w:rPr>
  </w:style>
  <w:style w:type="character" w:styleId="13">
    <w:name w:val="footnote reference"/>
    <w:qFormat/>
    <w:uiPriority w:val="99"/>
    <w:rPr>
      <w:vertAlign w:val="superscript"/>
    </w:rPr>
  </w:style>
  <w:style w:type="paragraph" w:customStyle="1" w:styleId="14">
    <w:name w:val="NormalIndent"/>
    <w:basedOn w:val="1"/>
    <w:next w:val="15"/>
    <w:qFormat/>
    <w:uiPriority w:val="0"/>
    <w:pPr>
      <w:spacing w:line="360" w:lineRule="auto"/>
      <w:ind w:firstLine="420" w:firstLineChars="200"/>
      <w:textAlignment w:val="baseline"/>
    </w:pPr>
  </w:style>
  <w:style w:type="paragraph" w:customStyle="1" w:styleId="15">
    <w:name w:val="TOC4"/>
    <w:basedOn w:val="1"/>
    <w:next w:val="1"/>
    <w:qFormat/>
    <w:uiPriority w:val="0"/>
    <w:pPr>
      <w:ind w:left="1260" w:leftChars="600"/>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4275</Words>
  <Characters>4528</Characters>
  <Lines>0</Lines>
  <Paragraphs>0</Paragraphs>
  <TotalTime>0</TotalTime>
  <ScaleCrop>false</ScaleCrop>
  <LinksUpToDate>false</LinksUpToDate>
  <CharactersWithSpaces>4532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2023-09-21T06:56:00Z</dcterms:created>
  <dc:creator>陈鲜鲜</dc:creator>
  <cp:lastModifiedBy>文</cp:lastModifiedBy>
  <dcterms:modified xsi:type="dcterms:W3CDTF">2025-02-10T07:22:52Z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587B2C86F73548DCBECB9A962C553927_11</vt:lpwstr>
  </property>
  <property fmtid="{D5CDD505-2E9C-101B-9397-08002B2CF9AE}" pid="4" name="KSOTemplateDocerSaveRecord">
    <vt:lpwstr>eyJoZGlkIjoiYzFhZGY0ZTViYWQyN2I0ZGJhNDk0OThkMjNkNmQ2MDYiLCJ1c2VySWQiOiIzNzE4NTAxNjQifQ==</vt:lpwstr>
  </property>
</Properties>
</file>