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ind w:firstLine="0" w:firstLineChars="0"/>
        <w:jc w:val="center"/>
        <w:rPr>
          <w:rFonts w:hint="eastAsia" w:ascii="方正小标宋_GBK" w:hAnsi="方正小标宋_GBK" w:eastAsia="方正小标宋_GBK" w:cs="方正小标宋_GBK"/>
          <w:b w:val="0"/>
          <w:bCs w:val="0"/>
          <w:color w:val="000000"/>
          <w:sz w:val="44"/>
          <w:szCs w:val="44"/>
        </w:rPr>
      </w:pPr>
      <w:r>
        <w:rPr>
          <w:rFonts w:hint="eastAsia" w:ascii="方正小标宋_GBK" w:hAnsi="方正小标宋_GBK" w:eastAsia="方正小标宋_GBK" w:cs="方正小标宋_GBK"/>
          <w:b w:val="0"/>
          <w:bCs w:val="0"/>
          <w:color w:val="000000"/>
          <w:sz w:val="44"/>
          <w:szCs w:val="44"/>
        </w:rPr>
        <w:t>2021年从化区司法局司法社工购买服务项目支出绩效评价简要报告</w:t>
      </w:r>
    </w:p>
    <w:p>
      <w:pPr>
        <w:spacing w:line="560" w:lineRule="exact"/>
        <w:ind w:firstLine="880"/>
        <w:jc w:val="center"/>
        <w:rPr>
          <w:rFonts w:ascii="方正小标宋简体" w:hAnsi="方正小标宋简体" w:eastAsia="方正小标宋简体" w:cs="方正小标宋简体"/>
          <w:b/>
          <w:bCs/>
          <w:color w:val="000000"/>
          <w:sz w:val="44"/>
          <w:szCs w:val="44"/>
        </w:rPr>
      </w:pPr>
    </w:p>
    <w:p>
      <w:pPr>
        <w:spacing w:line="560" w:lineRule="exact"/>
        <w:ind w:firstLine="880"/>
        <w:jc w:val="center"/>
        <w:rPr>
          <w:rFonts w:ascii="方正小标宋简体" w:hAnsi="方正小标宋简体" w:eastAsia="方正小标宋简体" w:cs="方正小标宋简体"/>
          <w:b/>
          <w:bCs/>
          <w:color w:val="000000"/>
          <w:sz w:val="44"/>
          <w:szCs w:val="44"/>
        </w:rPr>
      </w:pPr>
      <w:r>
        <w:rPr>
          <w:rFonts w:hint="eastAsia" w:hAnsi="仿宋_GB2312" w:cs="仿宋_GB2312"/>
          <w:bCs/>
          <w:szCs w:val="32"/>
        </w:rPr>
        <w:t>广东诚安信会计师事务所（特殊普通合伙）</w:t>
      </w:r>
      <w:bookmarkStart w:id="5" w:name="_GoBack"/>
      <w:bookmarkEnd w:id="5"/>
    </w:p>
    <w:p>
      <w:pPr>
        <w:spacing w:line="560" w:lineRule="exact"/>
        <w:ind w:firstLine="880"/>
        <w:jc w:val="center"/>
        <w:rPr>
          <w:rFonts w:ascii="方正小标宋简体" w:hAnsi="方正小标宋简体" w:eastAsia="方正小标宋简体" w:cs="方正小标宋简体"/>
          <w:b/>
          <w:bCs/>
          <w:color w:val="000000"/>
          <w:sz w:val="44"/>
          <w:szCs w:val="44"/>
        </w:rPr>
      </w:pPr>
    </w:p>
    <w:p>
      <w:pPr>
        <w:pStyle w:val="2"/>
        <w:ind w:firstLine="640"/>
      </w:pPr>
      <w:r>
        <w:rPr>
          <w:rFonts w:hint="eastAsia"/>
        </w:rPr>
        <w:t>一、评价概况</w:t>
      </w:r>
    </w:p>
    <w:p>
      <w:pPr>
        <w:spacing w:line="560" w:lineRule="exact"/>
        <w:ind w:firstLine="640"/>
        <w:jc w:val="left"/>
        <w:rPr>
          <w:rFonts w:hAnsi="仿宋_GB2312" w:cs="仿宋_GB2312"/>
          <w:szCs w:val="32"/>
        </w:rPr>
      </w:pPr>
      <w:r>
        <w:rPr>
          <w:rFonts w:hint="eastAsia" w:hAnsi="仿宋_GB2312" w:cs="仿宋_GB2312"/>
          <w:szCs w:val="32"/>
        </w:rPr>
        <w:t>受广州市从化区财政局委托，广东诚安信会计师事务所（特殊普通合伙）对从化区司法局司法社工购买服务项目2021年的工作情况实施第三方绩效评价，形成评价报告。</w:t>
      </w:r>
    </w:p>
    <w:p>
      <w:pPr>
        <w:ind w:firstLine="640"/>
        <w:rPr>
          <w:rFonts w:hAnsi="仿宋_GB2312"/>
          <w:bCs/>
          <w:szCs w:val="32"/>
          <w:lang w:val="zh-CN"/>
        </w:rPr>
      </w:pPr>
      <w:r>
        <w:rPr>
          <w:rFonts w:hint="eastAsia" w:hAnsi="仿宋_GB2312"/>
          <w:bCs/>
          <w:szCs w:val="32"/>
          <w:lang w:val="zh-CN"/>
        </w:rPr>
        <w:t>经过一系列查验程序，司法社工购买服务项目绩效评价最终得分</w:t>
      </w:r>
      <w:r>
        <w:rPr>
          <w:rFonts w:hAnsi="仿宋_GB2312"/>
          <w:bCs/>
          <w:szCs w:val="32"/>
          <w:lang w:val="zh-CN"/>
        </w:rPr>
        <w:t>8</w:t>
      </w:r>
      <w:r>
        <w:rPr>
          <w:rFonts w:hint="eastAsia" w:hAnsi="仿宋_GB2312"/>
          <w:bCs/>
          <w:szCs w:val="32"/>
          <w:lang w:val="zh-CN"/>
        </w:rPr>
        <w:t>5.30</w:t>
      </w:r>
      <w:r>
        <w:rPr>
          <w:rFonts w:hAnsi="仿宋_GB2312"/>
          <w:bCs/>
          <w:szCs w:val="32"/>
          <w:lang w:val="zh-CN"/>
        </w:rPr>
        <w:t>分，绩效等级为“良”。</w:t>
      </w:r>
    </w:p>
    <w:p>
      <w:pPr>
        <w:pStyle w:val="4"/>
        <w:ind w:firstLine="640"/>
        <w:rPr>
          <w:rFonts w:hAnsi="仿宋_GB2312" w:cs="仿宋_GB2312"/>
          <w:b/>
        </w:rPr>
      </w:pPr>
      <w:r>
        <w:rPr>
          <w:rFonts w:hint="eastAsia"/>
        </w:rPr>
        <w:t>（一）项目情况</w:t>
      </w:r>
    </w:p>
    <w:p>
      <w:pPr>
        <w:ind w:firstLine="640"/>
        <w:rPr>
          <w:rFonts w:hAnsi="仿宋_GB2312" w:cs="仿宋_GB2312"/>
          <w:szCs w:val="32"/>
        </w:rPr>
      </w:pPr>
      <w:r>
        <w:rPr>
          <w:rFonts w:hint="eastAsia" w:hAnsi="仿宋_GB2312" w:cs="仿宋_GB2312"/>
          <w:szCs w:val="32"/>
        </w:rPr>
        <w:t>司法社工购买服务项目（以下简称“该项目”）的工作内容包括：以政府购买服务项目的方式，培育专业的司法社会工作组织，建立专门的司法社会工作者队伍，承接对社区服刑人员和刑满释放人员的教育矫正、社会适应性帮扶等司法矫治服务工作。完善特殊人群管理服务工作，促进社会稳定建设</w:t>
      </w:r>
      <w:r>
        <w:rPr>
          <w:rFonts w:hint="eastAsia" w:ascii="仿宋" w:hAnsi="仿宋"/>
        </w:rPr>
        <w:t>。</w:t>
      </w:r>
    </w:p>
    <w:p>
      <w:pPr>
        <w:pStyle w:val="4"/>
        <w:ind w:firstLine="640"/>
      </w:pPr>
      <w:r>
        <w:rPr>
          <w:rFonts w:hint="eastAsia"/>
        </w:rPr>
        <w:t>（二）项目资金情况</w:t>
      </w:r>
    </w:p>
    <w:p>
      <w:pPr>
        <w:ind w:firstLine="640"/>
        <w:rPr>
          <w:lang w:val="zh-CN"/>
        </w:rPr>
      </w:pPr>
      <w:r>
        <w:rPr>
          <w:rFonts w:hint="eastAsia"/>
          <w:lang w:val="zh-CN"/>
        </w:rPr>
        <w:t>该项目</w:t>
      </w:r>
      <w:r>
        <w:rPr>
          <w:lang w:val="zh-CN"/>
        </w:rPr>
        <w:t>2021年预算金额为180万元，实际支出180万元，预算执行率为100%</w:t>
      </w:r>
      <w:r>
        <w:rPr>
          <w:rFonts w:hint="eastAsia"/>
          <w:lang w:val="zh-CN"/>
        </w:rPr>
        <w:t>。</w:t>
      </w:r>
    </w:p>
    <w:p>
      <w:pPr>
        <w:pStyle w:val="2"/>
        <w:ind w:firstLine="640"/>
        <w:rPr>
          <w:lang w:val="zh-CN"/>
        </w:rPr>
      </w:pPr>
      <w:r>
        <w:rPr>
          <w:rFonts w:hint="eastAsia"/>
        </w:rPr>
        <w:t>二、项目绩效目标</w:t>
      </w:r>
    </w:p>
    <w:p>
      <w:pPr>
        <w:ind w:firstLine="640"/>
        <w:rPr>
          <w:rFonts w:hAnsi="仿宋_GB2312" w:cs="仿宋_GB2312"/>
          <w:szCs w:val="32"/>
        </w:rPr>
      </w:pPr>
      <w:r>
        <w:rPr>
          <w:rFonts w:hint="eastAsia" w:hAnsi="仿宋_GB2312" w:cs="仿宋_GB2312"/>
          <w:szCs w:val="32"/>
        </w:rPr>
        <w:t>根据从化区司法局提供的项目支出绩效自评表，本项目的年度绩效目标为：以预防重新违法犯罪、违法行为矫治为工作目标，将社工专业方法与技巧融入社区矫正和安置帮教工作实务中，面向从化区社区矫正对象和安置帮教对象开展教育矫正、社会适应性帮扶等司法矫治服务，不断提高矫治帮扶效果</w:t>
      </w:r>
      <w:r>
        <w:rPr>
          <w:rFonts w:hAnsi="仿宋_GB2312" w:cs="仿宋_GB2312"/>
          <w:szCs w:val="32"/>
        </w:rPr>
        <w:t>。</w:t>
      </w:r>
    </w:p>
    <w:p>
      <w:pPr>
        <w:ind w:firstLine="640"/>
        <w:rPr>
          <w:rFonts w:hAnsi="仿宋_GB2312" w:cs="仿宋_GB2312"/>
          <w:szCs w:val="32"/>
        </w:rPr>
      </w:pPr>
      <w:r>
        <w:rPr>
          <w:rFonts w:hint="eastAsia" w:hAnsi="仿宋_GB2312" w:cs="仿宋_GB2312"/>
          <w:szCs w:val="32"/>
        </w:rPr>
        <w:t>本次</w:t>
      </w:r>
      <w:r>
        <w:rPr>
          <w:rFonts w:hint="eastAsia"/>
        </w:rPr>
        <w:t>绩效评价指标体系</w:t>
      </w:r>
      <w:r>
        <w:rPr>
          <w:rFonts w:hint="eastAsia" w:hAnsi="仿宋_GB2312" w:cs="仿宋_GB2312"/>
          <w:szCs w:val="32"/>
        </w:rPr>
        <w:t>共设置履职效能指标13个以考核该项目2021年度的绩效情况，</w:t>
      </w:r>
      <w:r>
        <w:rPr>
          <w:rFonts w:hAnsi="仿宋_GB2312" w:cs="仿宋_GB2312"/>
          <w:szCs w:val="32"/>
        </w:rPr>
        <w:t>其中产出指标</w:t>
      </w:r>
      <w:r>
        <w:rPr>
          <w:rFonts w:hint="eastAsia" w:hAnsi="仿宋_GB2312" w:cs="仿宋_GB2312"/>
          <w:szCs w:val="32"/>
        </w:rPr>
        <w:t>9</w:t>
      </w:r>
      <w:r>
        <w:rPr>
          <w:rFonts w:hAnsi="仿宋_GB2312" w:cs="仿宋_GB2312"/>
          <w:szCs w:val="32"/>
        </w:rPr>
        <w:t>个、效益指标</w:t>
      </w:r>
      <w:r>
        <w:rPr>
          <w:rFonts w:hint="eastAsia" w:hAnsi="仿宋_GB2312" w:cs="仿宋_GB2312"/>
          <w:szCs w:val="32"/>
        </w:rPr>
        <w:t>4</w:t>
      </w:r>
      <w:r>
        <w:rPr>
          <w:rFonts w:hAnsi="仿宋_GB2312" w:cs="仿宋_GB2312"/>
          <w:szCs w:val="32"/>
        </w:rPr>
        <w:t>个</w:t>
      </w:r>
      <w:r>
        <w:rPr>
          <w:rFonts w:hint="eastAsia" w:hAnsi="仿宋_GB2312" w:cs="仿宋_GB2312"/>
          <w:szCs w:val="32"/>
        </w:rPr>
        <w:t>。</w:t>
      </w:r>
    </w:p>
    <w:p>
      <w:pPr>
        <w:ind w:firstLine="640"/>
        <w:rPr>
          <w:rFonts w:hAnsi="仿宋_GB2312" w:cs="仿宋_GB2312"/>
          <w:szCs w:val="32"/>
        </w:rPr>
      </w:pPr>
      <w:r>
        <w:rPr>
          <w:rFonts w:hint="eastAsia" w:hAnsi="仿宋_GB2312" w:cs="仿宋_GB2312"/>
          <w:szCs w:val="32"/>
        </w:rPr>
        <w:t>经查验，项目绩效指标完成情况如下：</w:t>
      </w:r>
    </w:p>
    <w:tbl>
      <w:tblPr>
        <w:tblStyle w:val="7"/>
        <w:tblW w:w="8296" w:type="dxa"/>
        <w:tblInd w:w="0" w:type="dxa"/>
        <w:tblLayout w:type="fixed"/>
        <w:tblCellMar>
          <w:top w:w="0" w:type="dxa"/>
          <w:left w:w="108" w:type="dxa"/>
          <w:bottom w:w="0" w:type="dxa"/>
          <w:right w:w="108" w:type="dxa"/>
        </w:tblCellMar>
      </w:tblPr>
      <w:tblGrid>
        <w:gridCol w:w="1884"/>
        <w:gridCol w:w="3012"/>
        <w:gridCol w:w="3400"/>
      </w:tblGrid>
      <w:tr>
        <w:tblPrEx>
          <w:tblLayout w:type="fixed"/>
          <w:tblCellMar>
            <w:top w:w="0" w:type="dxa"/>
            <w:left w:w="108" w:type="dxa"/>
            <w:bottom w:w="0" w:type="dxa"/>
            <w:right w:w="108" w:type="dxa"/>
          </w:tblCellMar>
        </w:tblPrEx>
        <w:trPr>
          <w:trHeight w:val="550" w:hRule="atLeast"/>
          <w:tblHeader/>
        </w:trPr>
        <w:tc>
          <w:tcPr>
            <w:tcW w:w="188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24"/>
              </w:rPr>
            </w:pPr>
            <w:r>
              <w:rPr>
                <w:rFonts w:hint="eastAsia" w:ascii="宋体" w:hAnsi="宋体" w:eastAsia="宋体" w:cs="宋体"/>
                <w:kern w:val="0"/>
                <w:sz w:val="24"/>
              </w:rPr>
              <w:t>指标名称</w:t>
            </w:r>
          </w:p>
        </w:tc>
        <w:tc>
          <w:tcPr>
            <w:tcW w:w="3012"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24"/>
              </w:rPr>
            </w:pPr>
            <w:r>
              <w:rPr>
                <w:rFonts w:hint="eastAsia" w:ascii="宋体" w:hAnsi="宋体" w:eastAsia="宋体" w:cs="宋体"/>
                <w:kern w:val="0"/>
                <w:sz w:val="24"/>
              </w:rPr>
              <w:t>目标值</w:t>
            </w:r>
          </w:p>
        </w:tc>
        <w:tc>
          <w:tcPr>
            <w:tcW w:w="340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24"/>
              </w:rPr>
            </w:pPr>
            <w:r>
              <w:rPr>
                <w:rFonts w:hint="eastAsia" w:ascii="宋体" w:hAnsi="宋体" w:eastAsia="宋体" w:cs="宋体"/>
                <w:kern w:val="0"/>
                <w:sz w:val="24"/>
              </w:rPr>
              <w:t>实现完成值</w:t>
            </w:r>
          </w:p>
        </w:tc>
      </w:tr>
      <w:tr>
        <w:tblPrEx>
          <w:tblLayout w:type="fixed"/>
          <w:tblCellMar>
            <w:top w:w="0" w:type="dxa"/>
            <w:left w:w="108" w:type="dxa"/>
            <w:bottom w:w="0" w:type="dxa"/>
            <w:right w:w="108" w:type="dxa"/>
          </w:tblCellMar>
        </w:tblPrEx>
        <w:trPr>
          <w:trHeight w:val="380" w:hRule="atLeast"/>
        </w:trPr>
        <w:tc>
          <w:tcPr>
            <w:tcW w:w="1884" w:type="dxa"/>
            <w:tcBorders>
              <w:top w:val="nil"/>
              <w:left w:val="single" w:color="auto" w:sz="4" w:space="0"/>
              <w:bottom w:val="single" w:color="auto" w:sz="4" w:space="0"/>
              <w:right w:val="single" w:color="auto" w:sz="4" w:space="0"/>
            </w:tcBorders>
            <w:shd w:val="clear" w:color="000000" w:fill="FFFFFF"/>
            <w:vAlign w:val="center"/>
          </w:tcPr>
          <w:p>
            <w:pPr>
              <w:widowControl/>
              <w:spacing w:line="240" w:lineRule="auto"/>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司法社工与社区矫正对象比例</w:t>
            </w:r>
          </w:p>
        </w:tc>
        <w:tc>
          <w:tcPr>
            <w:tcW w:w="3012" w:type="dxa"/>
            <w:tcBorders>
              <w:top w:val="nil"/>
              <w:left w:val="nil"/>
              <w:bottom w:val="single" w:color="auto" w:sz="4" w:space="0"/>
              <w:right w:val="single" w:color="auto" w:sz="4" w:space="0"/>
            </w:tcBorders>
            <w:shd w:val="clear" w:color="000000" w:fill="FFFFFF"/>
            <w:noWrap/>
            <w:vAlign w:val="center"/>
          </w:tcPr>
          <w:p>
            <w:pPr>
              <w:widowControl/>
              <w:spacing w:line="240" w:lineRule="auto"/>
              <w:ind w:firstLine="0" w:firstLineChars="0"/>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1:20</w:t>
            </w:r>
          </w:p>
        </w:tc>
        <w:tc>
          <w:tcPr>
            <w:tcW w:w="3400" w:type="dxa"/>
            <w:tcBorders>
              <w:top w:val="nil"/>
              <w:left w:val="nil"/>
              <w:bottom w:val="single" w:color="auto" w:sz="4" w:space="0"/>
              <w:right w:val="single" w:color="auto" w:sz="4" w:space="0"/>
            </w:tcBorders>
            <w:shd w:val="clear" w:color="000000" w:fill="FFFFFF"/>
            <w:vAlign w:val="center"/>
          </w:tcPr>
          <w:p>
            <w:pPr>
              <w:widowControl/>
              <w:spacing w:line="240" w:lineRule="auto"/>
              <w:ind w:firstLine="0" w:firstLineChars="0"/>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01:22.5</w:t>
            </w:r>
          </w:p>
        </w:tc>
      </w:tr>
      <w:tr>
        <w:tblPrEx>
          <w:tblLayout w:type="fixed"/>
          <w:tblCellMar>
            <w:top w:w="0" w:type="dxa"/>
            <w:left w:w="108" w:type="dxa"/>
            <w:bottom w:w="0" w:type="dxa"/>
            <w:right w:w="108" w:type="dxa"/>
          </w:tblCellMar>
        </w:tblPrEx>
        <w:trPr>
          <w:trHeight w:val="520" w:hRule="atLeast"/>
        </w:trPr>
        <w:tc>
          <w:tcPr>
            <w:tcW w:w="1884" w:type="dxa"/>
            <w:tcBorders>
              <w:top w:val="nil"/>
              <w:left w:val="single" w:color="auto" w:sz="4" w:space="0"/>
              <w:bottom w:val="single" w:color="auto" w:sz="4" w:space="0"/>
              <w:right w:val="single" w:color="auto" w:sz="4" w:space="0"/>
            </w:tcBorders>
            <w:shd w:val="clear" w:color="000000" w:fill="FFFFFF"/>
            <w:vAlign w:val="center"/>
          </w:tcPr>
          <w:p>
            <w:pPr>
              <w:widowControl/>
              <w:spacing w:line="240" w:lineRule="auto"/>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司法社工与未成年、青少年社区矫正对象比例</w:t>
            </w:r>
          </w:p>
        </w:tc>
        <w:tc>
          <w:tcPr>
            <w:tcW w:w="3012" w:type="dxa"/>
            <w:tcBorders>
              <w:top w:val="nil"/>
              <w:left w:val="nil"/>
              <w:bottom w:val="nil"/>
              <w:right w:val="nil"/>
            </w:tcBorders>
            <w:shd w:val="clear" w:color="000000" w:fill="FFFFFF"/>
            <w:noWrap/>
            <w:vAlign w:val="center"/>
          </w:tcPr>
          <w:p>
            <w:pPr>
              <w:widowControl/>
              <w:spacing w:line="240" w:lineRule="auto"/>
              <w:ind w:firstLine="0" w:firstLineChars="0"/>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1:15</w:t>
            </w:r>
          </w:p>
        </w:tc>
        <w:tc>
          <w:tcPr>
            <w:tcW w:w="3400" w:type="dxa"/>
            <w:tcBorders>
              <w:top w:val="nil"/>
              <w:left w:val="single" w:color="auto" w:sz="4" w:space="0"/>
              <w:bottom w:val="single" w:color="auto" w:sz="4" w:space="0"/>
              <w:right w:val="single" w:color="auto" w:sz="4" w:space="0"/>
            </w:tcBorders>
            <w:shd w:val="clear" w:color="000000" w:fill="FFFFFF"/>
            <w:vAlign w:val="center"/>
          </w:tcPr>
          <w:p>
            <w:pPr>
              <w:widowControl/>
              <w:spacing w:line="240" w:lineRule="auto"/>
              <w:ind w:firstLine="0" w:firstLineChars="0"/>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5:13</w:t>
            </w:r>
          </w:p>
        </w:tc>
      </w:tr>
      <w:tr>
        <w:tblPrEx>
          <w:tblLayout w:type="fixed"/>
          <w:tblCellMar>
            <w:top w:w="0" w:type="dxa"/>
            <w:left w:w="108" w:type="dxa"/>
            <w:bottom w:w="0" w:type="dxa"/>
            <w:right w:w="108" w:type="dxa"/>
          </w:tblCellMar>
        </w:tblPrEx>
        <w:trPr>
          <w:trHeight w:val="280" w:hRule="atLeast"/>
        </w:trPr>
        <w:tc>
          <w:tcPr>
            <w:tcW w:w="1884" w:type="dxa"/>
            <w:tcBorders>
              <w:top w:val="nil"/>
              <w:left w:val="single" w:color="auto" w:sz="4" w:space="0"/>
              <w:bottom w:val="single" w:color="auto" w:sz="4" w:space="0"/>
              <w:right w:val="single" w:color="auto" w:sz="4" w:space="0"/>
            </w:tcBorders>
            <w:shd w:val="clear" w:color="000000" w:fill="FFFFFF"/>
            <w:vAlign w:val="center"/>
          </w:tcPr>
          <w:p>
            <w:pPr>
              <w:widowControl/>
              <w:spacing w:line="240" w:lineRule="auto"/>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个性化矫正方案覆盖率</w:t>
            </w:r>
          </w:p>
        </w:tc>
        <w:tc>
          <w:tcPr>
            <w:tcW w:w="3012" w:type="dxa"/>
            <w:tcBorders>
              <w:top w:val="single" w:color="auto" w:sz="4" w:space="0"/>
              <w:left w:val="nil"/>
              <w:bottom w:val="single" w:color="auto" w:sz="4" w:space="0"/>
              <w:right w:val="single" w:color="auto" w:sz="4" w:space="0"/>
            </w:tcBorders>
            <w:shd w:val="clear" w:color="000000" w:fill="FFFFFF"/>
            <w:noWrap/>
            <w:vAlign w:val="center"/>
          </w:tcPr>
          <w:p>
            <w:pPr>
              <w:widowControl/>
              <w:spacing w:line="240" w:lineRule="auto"/>
              <w:ind w:firstLine="0" w:firstLineChars="0"/>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100%</w:t>
            </w:r>
          </w:p>
        </w:tc>
        <w:tc>
          <w:tcPr>
            <w:tcW w:w="3400" w:type="dxa"/>
            <w:tcBorders>
              <w:top w:val="nil"/>
              <w:left w:val="nil"/>
              <w:bottom w:val="single" w:color="auto" w:sz="4" w:space="0"/>
              <w:right w:val="single" w:color="auto" w:sz="4" w:space="0"/>
            </w:tcBorders>
            <w:shd w:val="clear" w:color="000000" w:fill="FFFFFF"/>
            <w:vAlign w:val="center"/>
          </w:tcPr>
          <w:p>
            <w:pPr>
              <w:widowControl/>
              <w:spacing w:line="240" w:lineRule="auto"/>
              <w:ind w:firstLine="0" w:firstLineChars="0"/>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个性化矫正方案覆盖率100%</w:t>
            </w:r>
          </w:p>
        </w:tc>
      </w:tr>
      <w:tr>
        <w:tblPrEx>
          <w:tblLayout w:type="fixed"/>
          <w:tblCellMar>
            <w:top w:w="0" w:type="dxa"/>
            <w:left w:w="108" w:type="dxa"/>
            <w:bottom w:w="0" w:type="dxa"/>
            <w:right w:w="108" w:type="dxa"/>
          </w:tblCellMar>
        </w:tblPrEx>
        <w:trPr>
          <w:trHeight w:val="280" w:hRule="atLeast"/>
        </w:trPr>
        <w:tc>
          <w:tcPr>
            <w:tcW w:w="1884" w:type="dxa"/>
            <w:tcBorders>
              <w:top w:val="nil"/>
              <w:left w:val="single" w:color="auto" w:sz="4" w:space="0"/>
              <w:bottom w:val="single" w:color="auto" w:sz="4" w:space="0"/>
              <w:right w:val="single" w:color="auto" w:sz="4" w:space="0"/>
            </w:tcBorders>
            <w:shd w:val="clear" w:color="000000" w:fill="FFFFFF"/>
            <w:vAlign w:val="center"/>
          </w:tcPr>
          <w:p>
            <w:pPr>
              <w:widowControl/>
              <w:spacing w:line="240" w:lineRule="auto"/>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社工培训完成率</w:t>
            </w:r>
          </w:p>
        </w:tc>
        <w:tc>
          <w:tcPr>
            <w:tcW w:w="3012" w:type="dxa"/>
            <w:tcBorders>
              <w:top w:val="nil"/>
              <w:left w:val="nil"/>
              <w:bottom w:val="single" w:color="auto" w:sz="4" w:space="0"/>
              <w:right w:val="single" w:color="auto" w:sz="4" w:space="0"/>
            </w:tcBorders>
            <w:shd w:val="clear" w:color="000000" w:fill="FFFFFF"/>
            <w:vAlign w:val="center"/>
          </w:tcPr>
          <w:p>
            <w:pPr>
              <w:widowControl/>
              <w:spacing w:line="240" w:lineRule="auto"/>
              <w:ind w:firstLine="0" w:firstLineChars="0"/>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按合同要求完成培训工作</w:t>
            </w:r>
          </w:p>
        </w:tc>
        <w:tc>
          <w:tcPr>
            <w:tcW w:w="3400" w:type="dxa"/>
            <w:tcBorders>
              <w:top w:val="nil"/>
              <w:left w:val="nil"/>
              <w:bottom w:val="single" w:color="auto" w:sz="4" w:space="0"/>
              <w:right w:val="single" w:color="auto" w:sz="4" w:space="0"/>
            </w:tcBorders>
            <w:shd w:val="clear" w:color="000000" w:fill="FFFFFF"/>
            <w:vAlign w:val="center"/>
          </w:tcPr>
          <w:p>
            <w:pPr>
              <w:widowControl/>
              <w:spacing w:line="240" w:lineRule="auto"/>
              <w:ind w:firstLine="0" w:firstLineChars="0"/>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社工培训工作已100%完成</w:t>
            </w:r>
          </w:p>
        </w:tc>
      </w:tr>
      <w:tr>
        <w:tblPrEx>
          <w:tblLayout w:type="fixed"/>
          <w:tblCellMar>
            <w:top w:w="0" w:type="dxa"/>
            <w:left w:w="108" w:type="dxa"/>
            <w:bottom w:w="0" w:type="dxa"/>
            <w:right w:w="108" w:type="dxa"/>
          </w:tblCellMar>
        </w:tblPrEx>
        <w:trPr>
          <w:trHeight w:val="520" w:hRule="atLeast"/>
        </w:trPr>
        <w:tc>
          <w:tcPr>
            <w:tcW w:w="1884"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被矫正对象教育学习时长</w:t>
            </w:r>
          </w:p>
        </w:tc>
        <w:tc>
          <w:tcPr>
            <w:tcW w:w="3012"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每月不少于8小时</w:t>
            </w:r>
          </w:p>
        </w:tc>
        <w:tc>
          <w:tcPr>
            <w:tcW w:w="340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参与教育学习活动总人次为2393，其中1076人次达到每月不少于8小时的学习时间标准</w:t>
            </w:r>
          </w:p>
        </w:tc>
      </w:tr>
      <w:tr>
        <w:tblPrEx>
          <w:tblLayout w:type="fixed"/>
          <w:tblCellMar>
            <w:top w:w="0" w:type="dxa"/>
            <w:left w:w="108" w:type="dxa"/>
            <w:bottom w:w="0" w:type="dxa"/>
            <w:right w:w="108" w:type="dxa"/>
          </w:tblCellMar>
        </w:tblPrEx>
        <w:trPr>
          <w:trHeight w:val="520" w:hRule="atLeast"/>
        </w:trPr>
        <w:tc>
          <w:tcPr>
            <w:tcW w:w="1884"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社区服务活动时间</w:t>
            </w:r>
          </w:p>
        </w:tc>
        <w:tc>
          <w:tcPr>
            <w:tcW w:w="3012"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每月不少于8小时</w:t>
            </w:r>
          </w:p>
        </w:tc>
        <w:tc>
          <w:tcPr>
            <w:tcW w:w="340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参与公益活动总人次为2393，其中23人次达到每月不少于8小时的志愿时长标准</w:t>
            </w:r>
          </w:p>
        </w:tc>
      </w:tr>
      <w:tr>
        <w:tblPrEx>
          <w:tblLayout w:type="fixed"/>
          <w:tblCellMar>
            <w:top w:w="0" w:type="dxa"/>
            <w:left w:w="108" w:type="dxa"/>
            <w:bottom w:w="0" w:type="dxa"/>
            <w:right w:w="108" w:type="dxa"/>
          </w:tblCellMar>
        </w:tblPrEx>
        <w:trPr>
          <w:trHeight w:val="280" w:hRule="atLeast"/>
        </w:trPr>
        <w:tc>
          <w:tcPr>
            <w:tcW w:w="1884" w:type="dxa"/>
            <w:tcBorders>
              <w:top w:val="nil"/>
              <w:left w:val="single" w:color="auto" w:sz="4" w:space="0"/>
              <w:bottom w:val="single" w:color="auto" w:sz="4" w:space="0"/>
              <w:right w:val="single" w:color="auto" w:sz="4" w:space="0"/>
            </w:tcBorders>
            <w:shd w:val="clear" w:color="000000" w:fill="FFFFFF"/>
            <w:vAlign w:val="center"/>
          </w:tcPr>
          <w:p>
            <w:pPr>
              <w:widowControl/>
              <w:spacing w:line="240" w:lineRule="auto"/>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档案管理水平</w:t>
            </w:r>
          </w:p>
        </w:tc>
        <w:tc>
          <w:tcPr>
            <w:tcW w:w="3012" w:type="dxa"/>
            <w:tcBorders>
              <w:top w:val="nil"/>
              <w:left w:val="nil"/>
              <w:bottom w:val="single" w:color="auto" w:sz="4" w:space="0"/>
              <w:right w:val="single" w:color="auto" w:sz="4" w:space="0"/>
            </w:tcBorders>
            <w:shd w:val="clear" w:color="000000" w:fill="FFFFFF"/>
            <w:vAlign w:val="center"/>
          </w:tcPr>
          <w:p>
            <w:pPr>
              <w:widowControl/>
              <w:spacing w:line="240" w:lineRule="auto"/>
              <w:ind w:firstLine="0" w:firstLineChars="0"/>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档案管理工作符合合同要求</w:t>
            </w:r>
          </w:p>
        </w:tc>
        <w:tc>
          <w:tcPr>
            <w:tcW w:w="3400" w:type="dxa"/>
            <w:tcBorders>
              <w:top w:val="nil"/>
              <w:left w:val="nil"/>
              <w:bottom w:val="single" w:color="auto" w:sz="4" w:space="0"/>
              <w:right w:val="single" w:color="auto" w:sz="4" w:space="0"/>
            </w:tcBorders>
            <w:shd w:val="clear" w:color="000000" w:fill="FFFFFF"/>
            <w:vAlign w:val="center"/>
          </w:tcPr>
          <w:p>
            <w:pPr>
              <w:widowControl/>
              <w:spacing w:line="240" w:lineRule="auto"/>
              <w:ind w:firstLine="0" w:firstLineChars="0"/>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档案管理符合合同要求</w:t>
            </w:r>
          </w:p>
        </w:tc>
      </w:tr>
      <w:tr>
        <w:tblPrEx>
          <w:tblLayout w:type="fixed"/>
          <w:tblCellMar>
            <w:top w:w="0" w:type="dxa"/>
            <w:left w:w="108" w:type="dxa"/>
            <w:bottom w:w="0" w:type="dxa"/>
            <w:right w:w="108" w:type="dxa"/>
          </w:tblCellMar>
        </w:tblPrEx>
        <w:trPr>
          <w:trHeight w:val="520" w:hRule="atLeast"/>
        </w:trPr>
        <w:tc>
          <w:tcPr>
            <w:tcW w:w="1884" w:type="dxa"/>
            <w:tcBorders>
              <w:top w:val="nil"/>
              <w:left w:val="single" w:color="auto" w:sz="4" w:space="0"/>
              <w:bottom w:val="single" w:color="auto" w:sz="4" w:space="0"/>
              <w:right w:val="single" w:color="auto" w:sz="4" w:space="0"/>
            </w:tcBorders>
            <w:shd w:val="clear" w:color="000000" w:fill="FFFFFF"/>
            <w:vAlign w:val="center"/>
          </w:tcPr>
          <w:p>
            <w:pPr>
              <w:widowControl/>
              <w:spacing w:line="240" w:lineRule="auto"/>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社工服务质量</w:t>
            </w:r>
          </w:p>
        </w:tc>
        <w:tc>
          <w:tcPr>
            <w:tcW w:w="3012" w:type="dxa"/>
            <w:tcBorders>
              <w:top w:val="nil"/>
              <w:left w:val="nil"/>
              <w:bottom w:val="single" w:color="auto" w:sz="4" w:space="0"/>
              <w:right w:val="single" w:color="auto" w:sz="4" w:space="0"/>
            </w:tcBorders>
            <w:shd w:val="clear" w:color="000000" w:fill="FFFFFF"/>
            <w:vAlign w:val="center"/>
          </w:tcPr>
          <w:p>
            <w:pPr>
              <w:widowControl/>
              <w:spacing w:line="240" w:lineRule="auto"/>
              <w:ind w:firstLine="0" w:firstLineChars="0"/>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各个服务项目100%符合合同的要求</w:t>
            </w:r>
          </w:p>
        </w:tc>
        <w:tc>
          <w:tcPr>
            <w:tcW w:w="3400" w:type="dxa"/>
            <w:tcBorders>
              <w:top w:val="nil"/>
              <w:left w:val="nil"/>
              <w:bottom w:val="single" w:color="auto" w:sz="4" w:space="0"/>
              <w:right w:val="single" w:color="auto" w:sz="4" w:space="0"/>
            </w:tcBorders>
            <w:shd w:val="clear" w:color="000000" w:fill="FFFFFF"/>
            <w:vAlign w:val="center"/>
          </w:tcPr>
          <w:p>
            <w:pPr>
              <w:widowControl/>
              <w:spacing w:line="240" w:lineRule="auto"/>
              <w:ind w:firstLine="0" w:firstLineChars="0"/>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本服务项目评估等级为良好。但被矫正对象服务时长和公益活动时长未达到要求</w:t>
            </w:r>
          </w:p>
        </w:tc>
      </w:tr>
      <w:tr>
        <w:tblPrEx>
          <w:tblLayout w:type="fixed"/>
          <w:tblCellMar>
            <w:top w:w="0" w:type="dxa"/>
            <w:left w:w="108" w:type="dxa"/>
            <w:bottom w:w="0" w:type="dxa"/>
            <w:right w:w="108" w:type="dxa"/>
          </w:tblCellMar>
        </w:tblPrEx>
        <w:trPr>
          <w:trHeight w:val="520" w:hRule="atLeast"/>
        </w:trPr>
        <w:tc>
          <w:tcPr>
            <w:tcW w:w="1884" w:type="dxa"/>
            <w:tcBorders>
              <w:top w:val="nil"/>
              <w:left w:val="single" w:color="auto" w:sz="4" w:space="0"/>
              <w:bottom w:val="single" w:color="auto" w:sz="4" w:space="0"/>
              <w:right w:val="single" w:color="auto" w:sz="4" w:space="0"/>
            </w:tcBorders>
            <w:shd w:val="clear" w:color="000000" w:fill="FFFFFF"/>
            <w:vAlign w:val="center"/>
          </w:tcPr>
          <w:p>
            <w:pPr>
              <w:widowControl/>
              <w:spacing w:line="240" w:lineRule="auto"/>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社工服务水平</w:t>
            </w:r>
          </w:p>
        </w:tc>
        <w:tc>
          <w:tcPr>
            <w:tcW w:w="3012" w:type="dxa"/>
            <w:tcBorders>
              <w:top w:val="nil"/>
              <w:left w:val="nil"/>
              <w:bottom w:val="single" w:color="auto" w:sz="4" w:space="0"/>
              <w:right w:val="single" w:color="auto" w:sz="4" w:space="0"/>
            </w:tcBorders>
            <w:shd w:val="clear" w:color="000000" w:fill="FFFFFF"/>
            <w:vAlign w:val="center"/>
          </w:tcPr>
          <w:p>
            <w:pPr>
              <w:widowControl/>
              <w:spacing w:line="240" w:lineRule="auto"/>
              <w:ind w:firstLine="0" w:firstLineChars="0"/>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对司法社工人员工作考核平均分80分或以上</w:t>
            </w:r>
          </w:p>
        </w:tc>
        <w:tc>
          <w:tcPr>
            <w:tcW w:w="3400" w:type="dxa"/>
            <w:tcBorders>
              <w:top w:val="nil"/>
              <w:left w:val="nil"/>
              <w:bottom w:val="single" w:color="auto" w:sz="4" w:space="0"/>
              <w:right w:val="single" w:color="auto" w:sz="4" w:space="0"/>
            </w:tcBorders>
            <w:shd w:val="clear" w:color="000000" w:fill="FFFFFF"/>
            <w:vAlign w:val="center"/>
          </w:tcPr>
          <w:p>
            <w:pPr>
              <w:widowControl/>
              <w:spacing w:line="240" w:lineRule="auto"/>
              <w:ind w:firstLine="0" w:firstLineChars="0"/>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司法社工人员工作考核均分考核平均分高于90分</w:t>
            </w:r>
          </w:p>
        </w:tc>
      </w:tr>
      <w:tr>
        <w:tblPrEx>
          <w:tblLayout w:type="fixed"/>
          <w:tblCellMar>
            <w:top w:w="0" w:type="dxa"/>
            <w:left w:w="108" w:type="dxa"/>
            <w:bottom w:w="0" w:type="dxa"/>
            <w:right w:w="108" w:type="dxa"/>
          </w:tblCellMar>
        </w:tblPrEx>
        <w:trPr>
          <w:trHeight w:val="280" w:hRule="atLeast"/>
        </w:trPr>
        <w:tc>
          <w:tcPr>
            <w:tcW w:w="1884" w:type="dxa"/>
            <w:tcBorders>
              <w:top w:val="nil"/>
              <w:left w:val="single" w:color="auto" w:sz="4" w:space="0"/>
              <w:bottom w:val="single" w:color="auto" w:sz="4" w:space="0"/>
              <w:right w:val="single" w:color="auto" w:sz="4" w:space="0"/>
            </w:tcBorders>
            <w:shd w:val="clear" w:color="000000" w:fill="FFFFFF"/>
            <w:vAlign w:val="center"/>
          </w:tcPr>
          <w:p>
            <w:pPr>
              <w:widowControl/>
              <w:spacing w:line="240" w:lineRule="auto"/>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社区矫正对象脱管漏管率</w:t>
            </w:r>
          </w:p>
        </w:tc>
        <w:tc>
          <w:tcPr>
            <w:tcW w:w="3012" w:type="dxa"/>
            <w:tcBorders>
              <w:top w:val="nil"/>
              <w:left w:val="nil"/>
              <w:bottom w:val="single" w:color="auto" w:sz="4" w:space="0"/>
              <w:right w:val="single" w:color="auto" w:sz="4" w:space="0"/>
            </w:tcBorders>
            <w:shd w:val="clear" w:color="000000" w:fill="FFFFFF"/>
            <w:vAlign w:val="center"/>
          </w:tcPr>
          <w:p>
            <w:pPr>
              <w:widowControl/>
              <w:spacing w:line="240" w:lineRule="auto"/>
              <w:ind w:firstLine="0" w:firstLineChars="0"/>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不超过千分之二</w:t>
            </w:r>
          </w:p>
        </w:tc>
        <w:tc>
          <w:tcPr>
            <w:tcW w:w="3400" w:type="dxa"/>
            <w:tcBorders>
              <w:top w:val="nil"/>
              <w:left w:val="nil"/>
              <w:bottom w:val="single" w:color="auto" w:sz="4" w:space="0"/>
              <w:right w:val="single" w:color="auto" w:sz="4" w:space="0"/>
            </w:tcBorders>
            <w:shd w:val="clear" w:color="000000" w:fill="FFFFFF"/>
            <w:vAlign w:val="center"/>
          </w:tcPr>
          <w:p>
            <w:pPr>
              <w:widowControl/>
              <w:spacing w:line="240" w:lineRule="auto"/>
              <w:ind w:firstLine="0" w:firstLineChars="0"/>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2021年无脱管漏管的社区矫正对象</w:t>
            </w:r>
          </w:p>
        </w:tc>
      </w:tr>
      <w:tr>
        <w:tblPrEx>
          <w:tblLayout w:type="fixed"/>
          <w:tblCellMar>
            <w:top w:w="0" w:type="dxa"/>
            <w:left w:w="108" w:type="dxa"/>
            <w:bottom w:w="0" w:type="dxa"/>
            <w:right w:w="108" w:type="dxa"/>
          </w:tblCellMar>
        </w:tblPrEx>
        <w:trPr>
          <w:trHeight w:val="520" w:hRule="atLeast"/>
        </w:trPr>
        <w:tc>
          <w:tcPr>
            <w:tcW w:w="1884" w:type="dxa"/>
            <w:tcBorders>
              <w:top w:val="nil"/>
              <w:left w:val="single" w:color="auto" w:sz="4" w:space="0"/>
              <w:bottom w:val="single" w:color="auto" w:sz="4" w:space="0"/>
              <w:right w:val="single" w:color="auto" w:sz="4" w:space="0"/>
            </w:tcBorders>
            <w:shd w:val="clear" w:color="000000" w:fill="FFFFFF"/>
            <w:vAlign w:val="center"/>
          </w:tcPr>
          <w:p>
            <w:pPr>
              <w:widowControl/>
              <w:spacing w:line="240" w:lineRule="auto"/>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帮扶工作</w:t>
            </w:r>
          </w:p>
        </w:tc>
        <w:tc>
          <w:tcPr>
            <w:tcW w:w="3012" w:type="dxa"/>
            <w:tcBorders>
              <w:top w:val="nil"/>
              <w:left w:val="nil"/>
              <w:bottom w:val="single" w:color="auto" w:sz="4" w:space="0"/>
              <w:right w:val="single" w:color="auto" w:sz="4" w:space="0"/>
            </w:tcBorders>
            <w:shd w:val="clear" w:color="000000" w:fill="FFFFFF"/>
            <w:vAlign w:val="center"/>
          </w:tcPr>
          <w:p>
            <w:pPr>
              <w:widowControl/>
              <w:spacing w:line="240" w:lineRule="auto"/>
              <w:ind w:firstLine="0" w:firstLineChars="0"/>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为有需要的服刑人员和刑满释放人员提供帮扶服务</w:t>
            </w:r>
          </w:p>
        </w:tc>
        <w:tc>
          <w:tcPr>
            <w:tcW w:w="3400" w:type="dxa"/>
            <w:tcBorders>
              <w:top w:val="nil"/>
              <w:left w:val="nil"/>
              <w:bottom w:val="single" w:color="auto" w:sz="4" w:space="0"/>
              <w:right w:val="single" w:color="auto" w:sz="4" w:space="0"/>
            </w:tcBorders>
            <w:shd w:val="clear" w:color="000000" w:fill="FFFFFF"/>
            <w:vAlign w:val="center"/>
          </w:tcPr>
          <w:p>
            <w:pPr>
              <w:widowControl/>
              <w:spacing w:line="240" w:lineRule="auto"/>
              <w:ind w:firstLine="0" w:firstLineChars="0"/>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工作完成率100%。</w:t>
            </w:r>
          </w:p>
        </w:tc>
      </w:tr>
      <w:tr>
        <w:tblPrEx>
          <w:tblLayout w:type="fixed"/>
          <w:tblCellMar>
            <w:top w:w="0" w:type="dxa"/>
            <w:left w:w="108" w:type="dxa"/>
            <w:bottom w:w="0" w:type="dxa"/>
            <w:right w:w="108" w:type="dxa"/>
          </w:tblCellMar>
        </w:tblPrEx>
        <w:trPr>
          <w:trHeight w:val="780" w:hRule="atLeast"/>
        </w:trPr>
        <w:tc>
          <w:tcPr>
            <w:tcW w:w="1884" w:type="dxa"/>
            <w:tcBorders>
              <w:top w:val="nil"/>
              <w:left w:val="single" w:color="auto" w:sz="4" w:space="0"/>
              <w:bottom w:val="single" w:color="auto" w:sz="4" w:space="0"/>
              <w:right w:val="single" w:color="auto" w:sz="4" w:space="0"/>
            </w:tcBorders>
            <w:shd w:val="clear" w:color="000000" w:fill="FFFFFF"/>
            <w:vAlign w:val="center"/>
          </w:tcPr>
          <w:p>
            <w:pPr>
              <w:widowControl/>
              <w:spacing w:line="240" w:lineRule="auto"/>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督导、培训工作质量</w:t>
            </w:r>
          </w:p>
        </w:tc>
        <w:tc>
          <w:tcPr>
            <w:tcW w:w="3012" w:type="dxa"/>
            <w:tcBorders>
              <w:top w:val="nil"/>
              <w:left w:val="nil"/>
              <w:bottom w:val="single" w:color="auto" w:sz="4" w:space="0"/>
              <w:right w:val="single" w:color="auto" w:sz="4" w:space="0"/>
            </w:tcBorders>
            <w:shd w:val="clear" w:color="000000" w:fill="FFFFFF"/>
            <w:vAlign w:val="center"/>
          </w:tcPr>
          <w:p>
            <w:pPr>
              <w:widowControl/>
              <w:spacing w:line="240" w:lineRule="auto"/>
              <w:ind w:firstLine="0" w:firstLineChars="0"/>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聘请专业督导为项目社工提供司法社会工作专业督导和组织项目社工参加专业培训</w:t>
            </w:r>
          </w:p>
        </w:tc>
        <w:tc>
          <w:tcPr>
            <w:tcW w:w="3400" w:type="dxa"/>
            <w:tcBorders>
              <w:top w:val="nil"/>
              <w:left w:val="nil"/>
              <w:bottom w:val="single" w:color="auto" w:sz="4" w:space="0"/>
              <w:right w:val="single" w:color="auto" w:sz="4" w:space="0"/>
            </w:tcBorders>
            <w:shd w:val="clear" w:color="000000" w:fill="FFFFFF"/>
            <w:vAlign w:val="center"/>
          </w:tcPr>
          <w:p>
            <w:pPr>
              <w:widowControl/>
              <w:spacing w:line="240" w:lineRule="auto"/>
              <w:ind w:firstLine="0" w:firstLineChars="0"/>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督导、培训工作执行规范</w:t>
            </w:r>
          </w:p>
        </w:tc>
      </w:tr>
      <w:tr>
        <w:tblPrEx>
          <w:tblLayout w:type="fixed"/>
          <w:tblCellMar>
            <w:top w:w="0" w:type="dxa"/>
            <w:left w:w="108" w:type="dxa"/>
            <w:bottom w:w="0" w:type="dxa"/>
            <w:right w:w="108" w:type="dxa"/>
          </w:tblCellMar>
        </w:tblPrEx>
        <w:trPr>
          <w:trHeight w:val="280" w:hRule="atLeast"/>
        </w:trPr>
        <w:tc>
          <w:tcPr>
            <w:tcW w:w="1884" w:type="dxa"/>
            <w:tcBorders>
              <w:top w:val="nil"/>
              <w:left w:val="single" w:color="auto" w:sz="4" w:space="0"/>
              <w:bottom w:val="single" w:color="auto" w:sz="4" w:space="0"/>
              <w:right w:val="single" w:color="auto" w:sz="4" w:space="0"/>
            </w:tcBorders>
            <w:shd w:val="clear" w:color="000000" w:fill="FFFFFF"/>
            <w:vAlign w:val="center"/>
          </w:tcPr>
          <w:p>
            <w:pPr>
              <w:widowControl/>
              <w:spacing w:line="240" w:lineRule="auto"/>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工作效果</w:t>
            </w:r>
          </w:p>
        </w:tc>
        <w:tc>
          <w:tcPr>
            <w:tcW w:w="3012" w:type="dxa"/>
            <w:tcBorders>
              <w:top w:val="nil"/>
              <w:left w:val="nil"/>
              <w:bottom w:val="single" w:color="auto" w:sz="4" w:space="0"/>
              <w:right w:val="single" w:color="auto" w:sz="4" w:space="0"/>
            </w:tcBorders>
            <w:shd w:val="clear" w:color="000000" w:fill="FFFFFF"/>
            <w:vAlign w:val="center"/>
          </w:tcPr>
          <w:p>
            <w:pPr>
              <w:widowControl/>
              <w:spacing w:line="240" w:lineRule="auto"/>
              <w:ind w:firstLine="0" w:firstLineChars="0"/>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考核该项目的实施效果</w:t>
            </w:r>
          </w:p>
        </w:tc>
        <w:tc>
          <w:tcPr>
            <w:tcW w:w="3400" w:type="dxa"/>
            <w:tcBorders>
              <w:top w:val="nil"/>
              <w:left w:val="nil"/>
              <w:bottom w:val="single" w:color="auto" w:sz="4" w:space="0"/>
              <w:right w:val="single" w:color="auto" w:sz="4" w:space="0"/>
            </w:tcBorders>
            <w:shd w:val="clear" w:color="000000" w:fill="FFFFFF"/>
            <w:vAlign w:val="center"/>
          </w:tcPr>
          <w:p>
            <w:pPr>
              <w:widowControl/>
              <w:spacing w:line="240" w:lineRule="auto"/>
              <w:ind w:firstLine="0" w:firstLineChars="0"/>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从化区司法局社区矫正工作效果良好</w:t>
            </w:r>
          </w:p>
        </w:tc>
      </w:tr>
    </w:tbl>
    <w:p>
      <w:pPr>
        <w:ind w:firstLine="640"/>
        <w:rPr>
          <w:rFonts w:hAnsi="仿宋_GB2312" w:cs="仿宋_GB2312"/>
          <w:szCs w:val="32"/>
        </w:rPr>
      </w:pPr>
    </w:p>
    <w:p>
      <w:pPr>
        <w:pStyle w:val="2"/>
        <w:ind w:firstLine="640"/>
      </w:pPr>
      <w:r>
        <w:rPr>
          <w:rFonts w:hint="eastAsia"/>
        </w:rPr>
        <w:t>三、</w:t>
      </w:r>
      <w:r>
        <w:rPr>
          <w:rFonts w:hint="eastAsia" w:ascii="Times New Roman"/>
        </w:rPr>
        <w:t>项目主要绩效、存在的问题和改进建议</w:t>
      </w:r>
    </w:p>
    <w:p>
      <w:pPr>
        <w:pStyle w:val="4"/>
        <w:ind w:firstLine="640"/>
      </w:pPr>
      <w:bookmarkStart w:id="0" w:name="_Toc28022"/>
      <w:r>
        <w:rPr>
          <w:rFonts w:hint="eastAsia"/>
        </w:rPr>
        <w:t>（一）主要绩效</w:t>
      </w:r>
      <w:bookmarkEnd w:id="0"/>
    </w:p>
    <w:p>
      <w:pPr>
        <w:snapToGrid w:val="0"/>
        <w:ind w:firstLine="640"/>
        <w:outlineLvl w:val="2"/>
        <w:rPr>
          <w:rFonts w:ascii="Times New Roman" w:hAnsi="Times New Roman" w:eastAsia="仿宋GB2312" w:cs="Times New Roman"/>
          <w:szCs w:val="20"/>
        </w:rPr>
      </w:pPr>
      <w:r>
        <w:rPr>
          <w:rFonts w:ascii="Times New Roman" w:hAnsi="Times New Roman" w:eastAsia="仿宋GB2312" w:cs="Times New Roman"/>
          <w:szCs w:val="20"/>
        </w:rPr>
        <w:t>1.</w:t>
      </w:r>
      <w:r>
        <w:rPr>
          <w:rFonts w:hint="eastAsia" w:ascii="Times New Roman" w:hAnsi="Times New Roman" w:eastAsia="仿宋GB2312" w:cs="Times New Roman"/>
          <w:szCs w:val="20"/>
        </w:rPr>
        <w:t>立项程序规范</w:t>
      </w:r>
    </w:p>
    <w:p>
      <w:pPr>
        <w:snapToGrid w:val="0"/>
        <w:ind w:firstLine="640"/>
        <w:rPr>
          <w:rFonts w:ascii="Times New Roman" w:hAnsi="Times New Roman" w:eastAsia="仿宋GB2312" w:cs="Times New Roman"/>
          <w:szCs w:val="20"/>
        </w:rPr>
      </w:pPr>
      <w:r>
        <w:rPr>
          <w:rFonts w:hint="eastAsia" w:ascii="Times New Roman" w:hAnsi="Times New Roman" w:eastAsia="仿宋GB2312" w:cs="Times New Roman"/>
          <w:szCs w:val="20"/>
        </w:rPr>
        <w:t>根据广州市司法局《广州市司法社会工作项目体系建设实施方案》（穗司发〔2015〕17号）及市民政局《广州市司法社会工作项目购买服务实施细则》（穗司法〔2015〕92号）等相关执行规范文件，该项目立项符合部门职责、发展规划的要求。</w:t>
      </w:r>
    </w:p>
    <w:p>
      <w:pPr>
        <w:snapToGrid w:val="0"/>
        <w:ind w:firstLine="640"/>
        <w:outlineLvl w:val="2"/>
        <w:rPr>
          <w:rFonts w:ascii="Times New Roman" w:hAnsi="Times New Roman" w:eastAsia="仿宋GB2312" w:cs="Times New Roman"/>
          <w:szCs w:val="20"/>
        </w:rPr>
      </w:pPr>
      <w:r>
        <w:rPr>
          <w:rFonts w:hint="eastAsia" w:ascii="Times New Roman" w:hAnsi="Times New Roman" w:eastAsia="仿宋GB2312" w:cs="Times New Roman"/>
          <w:szCs w:val="20"/>
        </w:rPr>
        <w:t>2</w:t>
      </w:r>
      <w:r>
        <w:rPr>
          <w:rFonts w:ascii="Times New Roman" w:hAnsi="Times New Roman" w:eastAsia="仿宋GB2312" w:cs="Times New Roman"/>
          <w:szCs w:val="20"/>
        </w:rPr>
        <w:t>.</w:t>
      </w:r>
      <w:r>
        <w:rPr>
          <w:rFonts w:hint="eastAsia" w:ascii="Times New Roman" w:hAnsi="Times New Roman" w:eastAsia="仿宋GB2312" w:cs="Times New Roman"/>
          <w:szCs w:val="20"/>
        </w:rPr>
        <w:t>资金管理水平较高</w:t>
      </w:r>
    </w:p>
    <w:p>
      <w:pPr>
        <w:snapToGrid w:val="0"/>
        <w:ind w:firstLine="640"/>
        <w:rPr>
          <w:rFonts w:ascii="Times New Roman" w:hAnsi="Times New Roman" w:eastAsia="仿宋GB2312" w:cs="Times New Roman"/>
          <w:szCs w:val="20"/>
        </w:rPr>
      </w:pPr>
      <w:r>
        <w:rPr>
          <w:rFonts w:hint="eastAsia" w:ascii="Times New Roman" w:hAnsi="Times New Roman" w:eastAsia="仿宋GB2312" w:cs="Times New Roman"/>
          <w:szCs w:val="20"/>
        </w:rPr>
        <w:t>项目预算资金执行到位，该项目2021年度预算金额和实际支出没有出入，预算执行率达100%，项目预算与项目内容的相符，该项目2021年预算未见调整，根据单位提供的请款资料、财经管理制度和相关支出明细，项目资金使用符合相关的财务管理制度规定，项目资金运行比较规范。</w:t>
      </w:r>
    </w:p>
    <w:p>
      <w:pPr>
        <w:snapToGrid w:val="0"/>
        <w:ind w:firstLine="640"/>
        <w:outlineLvl w:val="2"/>
        <w:rPr>
          <w:rFonts w:ascii="Times New Roman" w:hAnsi="Times New Roman" w:eastAsia="仿宋GB2312" w:cs="Times New Roman"/>
          <w:szCs w:val="20"/>
        </w:rPr>
      </w:pPr>
      <w:r>
        <w:rPr>
          <w:rFonts w:hint="eastAsia" w:ascii="Times New Roman" w:hAnsi="Times New Roman" w:eastAsia="仿宋GB2312" w:cs="Times New Roman"/>
          <w:szCs w:val="20"/>
        </w:rPr>
        <w:t>3</w:t>
      </w:r>
      <w:r>
        <w:rPr>
          <w:rFonts w:ascii="Times New Roman" w:hAnsi="Times New Roman" w:eastAsia="仿宋GB2312" w:cs="Times New Roman"/>
          <w:szCs w:val="20"/>
        </w:rPr>
        <w:t>.</w:t>
      </w:r>
      <w:r>
        <w:rPr>
          <w:rFonts w:hint="eastAsia" w:ascii="Times New Roman" w:hAnsi="Times New Roman" w:eastAsia="仿宋GB2312" w:cs="Times New Roman"/>
          <w:szCs w:val="20"/>
        </w:rPr>
        <w:t>矫正工作有实质性进展</w:t>
      </w:r>
    </w:p>
    <w:p>
      <w:pPr>
        <w:snapToGrid w:val="0"/>
        <w:ind w:firstLine="640"/>
        <w:rPr>
          <w:rFonts w:ascii="Times New Roman" w:hAnsi="Times New Roman" w:eastAsia="仿宋GB2312" w:cs="Times New Roman"/>
          <w:szCs w:val="20"/>
        </w:rPr>
      </w:pPr>
      <w:r>
        <w:rPr>
          <w:rFonts w:hint="eastAsia" w:ascii="Times New Roman" w:hAnsi="Times New Roman" w:eastAsia="仿宋GB2312" w:cs="Times New Roman"/>
          <w:szCs w:val="20"/>
        </w:rPr>
        <w:t>司法社工与未成年、青少年、社区矫正对象比例为5:13，超过标准比例，社工数量越多，越有利于矫正活动进行，提高工作效率。该项目制定的个性化矫正方案并把方案落实到具体矫正工作中，为矫正活动提供规范细则。重视社工培训工作的进行，提高社工的业务素质，为矫正活动提质增效。</w:t>
      </w:r>
    </w:p>
    <w:p>
      <w:pPr>
        <w:snapToGrid w:val="0"/>
        <w:ind w:firstLine="640"/>
        <w:outlineLvl w:val="2"/>
        <w:rPr>
          <w:rFonts w:ascii="Times New Roman" w:hAnsi="Times New Roman" w:eastAsia="仿宋GB2312" w:cs="Times New Roman"/>
          <w:szCs w:val="20"/>
        </w:rPr>
      </w:pPr>
      <w:r>
        <w:rPr>
          <w:rFonts w:hint="eastAsia" w:ascii="Times New Roman" w:hAnsi="Times New Roman" w:eastAsia="仿宋GB2312" w:cs="Times New Roman"/>
          <w:szCs w:val="20"/>
        </w:rPr>
        <w:t>4.矫正工作带来良好的社会效益</w:t>
      </w:r>
    </w:p>
    <w:p>
      <w:pPr>
        <w:snapToGrid w:val="0"/>
        <w:ind w:firstLine="640"/>
        <w:rPr>
          <w:rFonts w:ascii="Times New Roman" w:hAnsi="Times New Roman" w:eastAsia="仿宋GB2312" w:cs="Times New Roman"/>
          <w:szCs w:val="20"/>
        </w:rPr>
      </w:pPr>
      <w:r>
        <w:rPr>
          <w:rFonts w:hint="eastAsia" w:ascii="Times New Roman" w:hAnsi="Times New Roman" w:eastAsia="仿宋GB2312" w:cs="Times New Roman"/>
          <w:szCs w:val="20"/>
        </w:rPr>
        <w:t>矫正工作做到无托管漏管一人，重视犯罪情节较轻、悔罪意识强人群的矫正活动，为服刑和刑满释放人员提供帮扶工作，以维护刑满释放人员的平等就业权利为根本目的，塑造刑满释放人员的公民感，从以人为本的帮扶出发，促进刑满释放人员真正的回归社会、走向新生。此举为社会治安消除隐患，推进社会稳定发展。</w:t>
      </w:r>
    </w:p>
    <w:p>
      <w:pPr>
        <w:pStyle w:val="4"/>
        <w:ind w:firstLine="640"/>
      </w:pPr>
      <w:bookmarkStart w:id="1" w:name="_Toc46844271"/>
      <w:bookmarkStart w:id="2" w:name="_Toc25647"/>
      <w:r>
        <w:rPr>
          <w:rFonts w:hint="eastAsia"/>
        </w:rPr>
        <w:t>（二）存在问题</w:t>
      </w:r>
      <w:bookmarkEnd w:id="1"/>
      <w:bookmarkEnd w:id="2"/>
    </w:p>
    <w:p>
      <w:pPr>
        <w:snapToGrid w:val="0"/>
        <w:ind w:firstLine="640"/>
        <w:outlineLvl w:val="2"/>
        <w:rPr>
          <w:rFonts w:ascii="Times New Roman" w:hAnsi="Times New Roman" w:eastAsia="仿宋GB2312" w:cs="Times New Roman"/>
          <w:bCs/>
          <w:szCs w:val="20"/>
        </w:rPr>
      </w:pPr>
      <w:r>
        <w:rPr>
          <w:rFonts w:hint="eastAsia" w:ascii="Times New Roman" w:hAnsi="Times New Roman" w:eastAsia="仿宋GB2312" w:cs="Times New Roman"/>
          <w:bCs/>
          <w:szCs w:val="20"/>
        </w:rPr>
        <w:t>1.项目的绩效管理水平仍有上升的空间</w:t>
      </w:r>
    </w:p>
    <w:p>
      <w:pPr>
        <w:snapToGrid w:val="0"/>
        <w:ind w:firstLine="640"/>
        <w:rPr>
          <w:rFonts w:ascii="Times New Roman" w:hAnsi="Times New Roman" w:eastAsia="仿宋GB2312" w:cs="Times New Roman"/>
          <w:b/>
          <w:bCs/>
          <w:szCs w:val="20"/>
        </w:rPr>
      </w:pPr>
      <w:r>
        <w:rPr>
          <w:rFonts w:hint="eastAsia" w:ascii="Times New Roman" w:hAnsi="Times New Roman" w:eastAsia="仿宋GB2312" w:cs="Times New Roman"/>
          <w:szCs w:val="20"/>
        </w:rPr>
        <w:t>绩效目标的合理性和明确性有待提高，项目目标只反映了项目实施的相关内容，但未能具体体现预期效果，项目目标与项目实施结果不相符；该项目设置了可衡量的绩效指标，但绩效指标数量过少，不能全面体现项目实施的绩效情况，无法反映项目具体实施内容和工作效果。</w:t>
      </w:r>
    </w:p>
    <w:p>
      <w:pPr>
        <w:snapToGrid w:val="0"/>
        <w:ind w:firstLine="640"/>
        <w:outlineLvl w:val="2"/>
        <w:rPr>
          <w:rFonts w:ascii="Times New Roman" w:hAnsi="Times New Roman" w:eastAsia="仿宋GB2312" w:cs="Times New Roman"/>
          <w:bCs/>
          <w:szCs w:val="20"/>
        </w:rPr>
      </w:pPr>
      <w:r>
        <w:rPr>
          <w:rFonts w:ascii="Times New Roman" w:hAnsi="Times New Roman" w:eastAsia="仿宋GB2312" w:cs="Times New Roman"/>
          <w:bCs/>
          <w:szCs w:val="20"/>
        </w:rPr>
        <w:t>2.</w:t>
      </w:r>
      <w:r>
        <w:rPr>
          <w:rFonts w:hint="eastAsia" w:ascii="Times New Roman" w:hAnsi="Times New Roman" w:eastAsia="仿宋GB2312" w:cs="Times New Roman"/>
          <w:bCs/>
          <w:szCs w:val="20"/>
        </w:rPr>
        <w:t>矫正对象的教育学习和社区服务意识有待加强。</w:t>
      </w:r>
    </w:p>
    <w:p>
      <w:pPr>
        <w:snapToGrid w:val="0"/>
        <w:ind w:firstLine="640"/>
        <w:rPr>
          <w:rFonts w:ascii="Times New Roman" w:hAnsi="Times New Roman" w:eastAsia="仿宋GB2312" w:cs="Times New Roman"/>
          <w:szCs w:val="20"/>
        </w:rPr>
      </w:pPr>
      <w:r>
        <w:rPr>
          <w:rFonts w:hint="eastAsia" w:ascii="Times New Roman" w:hAnsi="Times New Roman" w:eastAsia="仿宋GB2312" w:cs="Times New Roman"/>
          <w:szCs w:val="20"/>
        </w:rPr>
        <w:t>根据单位提供的教育学习时长统计数据，每月教育学习不少于8小时的人次不到参加活动总人次的一半，每月志愿时长不少于8小时仅有23人次，大部分的矫正对象的教育学习状况和参与公益活动频次还不能达到标准，教育学习时长较低，不利于矫正对象公共道德、法律常识、时事政策等教育学习活动的发展，不利于矫正对象增强法制观念、道德素质和悔罪自新意识，不利达成社工帮扶工作的目标。</w:t>
      </w:r>
    </w:p>
    <w:p>
      <w:pPr>
        <w:pStyle w:val="4"/>
        <w:ind w:firstLine="640"/>
      </w:pPr>
      <w:bookmarkStart w:id="3" w:name="_Toc28116"/>
      <w:bookmarkStart w:id="4" w:name="_Toc46844272"/>
      <w:r>
        <w:rPr>
          <w:rFonts w:hint="eastAsia"/>
        </w:rPr>
        <w:t>（三）改进建议</w:t>
      </w:r>
      <w:bookmarkEnd w:id="3"/>
      <w:bookmarkEnd w:id="4"/>
    </w:p>
    <w:p>
      <w:pPr>
        <w:snapToGrid w:val="0"/>
        <w:ind w:firstLine="640"/>
        <w:outlineLvl w:val="2"/>
        <w:rPr>
          <w:rFonts w:ascii="Times New Roman" w:hAnsi="Times New Roman" w:eastAsia="仿宋GB2312" w:cs="Times New Roman"/>
          <w:bCs/>
          <w:szCs w:val="20"/>
        </w:rPr>
      </w:pPr>
      <w:r>
        <w:rPr>
          <w:rFonts w:hint="eastAsia" w:ascii="Times New Roman" w:hAnsi="Times New Roman" w:eastAsia="仿宋GB2312" w:cs="Times New Roman"/>
          <w:bCs/>
          <w:szCs w:val="20"/>
        </w:rPr>
        <w:t>1. 加强项目绩效管理工作</w:t>
      </w:r>
    </w:p>
    <w:p>
      <w:pPr>
        <w:snapToGrid w:val="0"/>
        <w:ind w:firstLine="640"/>
        <w:rPr>
          <w:rFonts w:ascii="Times New Roman" w:hAnsi="Times New Roman" w:eastAsia="仿宋GB2312" w:cs="Times New Roman"/>
          <w:szCs w:val="20"/>
        </w:rPr>
      </w:pPr>
      <w:r>
        <w:rPr>
          <w:rFonts w:hint="eastAsia" w:ascii="Times New Roman" w:hAnsi="Times New Roman" w:eastAsia="仿宋GB2312" w:cs="Times New Roman"/>
          <w:szCs w:val="20"/>
        </w:rPr>
        <w:t>设置绩效目标时要注意绩效目标要依据充分，符合客观实际，绩效目标要能反映工作内容和工作预期效果。设置绩效指标时要注意绩效指标与绩效目标的匹配度，绩效指标要清晰、细化、可衡量，才能客观评价项目绩效。</w:t>
      </w:r>
    </w:p>
    <w:p>
      <w:pPr>
        <w:snapToGrid w:val="0"/>
        <w:ind w:firstLine="640"/>
        <w:outlineLvl w:val="2"/>
        <w:rPr>
          <w:rFonts w:ascii="Times New Roman" w:hAnsi="Times New Roman" w:eastAsia="仿宋GB2312" w:cs="Times New Roman"/>
          <w:bCs/>
          <w:szCs w:val="20"/>
        </w:rPr>
      </w:pPr>
      <w:r>
        <w:rPr>
          <w:rFonts w:hint="eastAsia" w:ascii="Times New Roman" w:hAnsi="Times New Roman" w:eastAsia="仿宋GB2312" w:cs="Times New Roman"/>
          <w:bCs/>
          <w:szCs w:val="20"/>
        </w:rPr>
        <w:t>2. 提高社工服务质量水平</w:t>
      </w:r>
    </w:p>
    <w:p>
      <w:pPr>
        <w:snapToGrid w:val="0"/>
        <w:ind w:firstLine="640"/>
        <w:rPr>
          <w:rFonts w:ascii="Times New Roman" w:hAnsi="Times New Roman" w:eastAsia="仿宋GB2312" w:cs="Times New Roman"/>
          <w:szCs w:val="20"/>
        </w:rPr>
      </w:pPr>
      <w:r>
        <w:rPr>
          <w:rFonts w:hint="eastAsia" w:ascii="Times New Roman" w:hAnsi="Times New Roman" w:eastAsia="仿宋GB2312" w:cs="Times New Roman"/>
          <w:szCs w:val="20"/>
        </w:rPr>
        <w:t>对社会工作者的培训要全面，在工作理念上，社会工作服务者要确立提高对社会矫正人群的监督、管理和矫治管控效益，最大限度增加和谐因素，减少不和谐因素。提高社会工作者的沟通能力，鼓励其与矫正对象多进行沟通、沟通的过程是社会工作者与矫正对象达成服务共识的过程，进而促使社工对处理矫正对象问题时更加专业。社会工作者应根据社区矫正对象的性别、年龄、心理特点、健康状况、犯罪原因、犯罪类型、犯罪情节、悔罪表现等情况，制定有针对性的服务方案，实现分类管理、个别化矫正。矫正方案应该是动态的，应当根据社区矫正对象的表现等情况进行阶段性评估后相应调整服务方案。</w:t>
      </w:r>
    </w:p>
    <w:p>
      <w:pPr>
        <w:snapToGrid w:val="0"/>
        <w:ind w:firstLine="640"/>
        <w:rPr>
          <w:rFonts w:ascii="Times New Roman" w:hAnsi="Times New Roman" w:eastAsia="仿宋GB2312" w:cs="Times New Roman"/>
          <w:szCs w:val="20"/>
        </w:rPr>
      </w:pPr>
      <w:r>
        <w:rPr>
          <w:rFonts w:hint="eastAsia" w:ascii="Times New Roman" w:hAnsi="Times New Roman" w:eastAsia="仿宋GB2312" w:cs="Times New Roman"/>
          <w:szCs w:val="20"/>
        </w:rPr>
        <w:t>3. 督促矫正对象参与教育学习活动和社区服务活动</w:t>
      </w:r>
    </w:p>
    <w:p>
      <w:pPr>
        <w:snapToGrid w:val="0"/>
        <w:ind w:firstLine="640"/>
        <w:rPr>
          <w:rFonts w:ascii="Times New Roman" w:hAnsi="Times New Roman" w:eastAsia="仿宋GB2312" w:cs="Times New Roman"/>
          <w:szCs w:val="20"/>
        </w:rPr>
      </w:pPr>
      <w:r>
        <w:rPr>
          <w:rFonts w:hint="eastAsia" w:ascii="Times New Roman" w:hAnsi="Times New Roman" w:eastAsia="仿宋GB2312" w:cs="Times New Roman"/>
          <w:szCs w:val="20"/>
        </w:rPr>
        <w:t>社区矫正人员应当参加公共道德、法律常识、时事政策等教育学习活动，增强法制观念、道德素质和悔罪自新意识。社区矫正人员每月参加教育学习时间不少于八小时，社会工作者要多对矫正对象展开思想教育工作，鼓励矫正对象提高自己的受教育意识，不仅是为达到八小时而接受教育，而是为了日后更好融入社会做准备，社区矫正工作要注重教育的针对性、精准性，强调全程教育、注重分类教育、要求多主体参与、倡导多形式的教育，以此来提高矫正对象教育的质量。适当增加一些奖励机制来刺激矫正对象提高参与教育活动主动性。矫正工作要积极组织矫正对象参与社区服务活动，提高矫正对象的志愿活动时长，通过参与社区志愿者公益服务，让社区矫正对象用实际行动回报社会，履行社会责任，更大程度上激发他们的爱心和社会责任心。</w:t>
      </w:r>
    </w:p>
    <w:p>
      <w:pPr>
        <w:ind w:firstLine="640"/>
      </w:pPr>
    </w:p>
    <w:p>
      <w:pPr>
        <w:ind w:firstLine="960" w:firstLineChars="300"/>
        <w:jc w:val="right"/>
        <w:rPr>
          <w:rFonts w:hAnsi="仿宋_GB2312" w:cs="仿宋_GB2312"/>
          <w:bCs/>
          <w:szCs w:val="32"/>
        </w:rPr>
      </w:pPr>
      <w:r>
        <w:rPr>
          <w:rFonts w:hint="eastAsia" w:ascii="黑体" w:hAnsi="黑体" w:eastAsia="黑体" w:cs="黑体"/>
          <w:bCs/>
          <w:color w:val="4F81BD"/>
          <w:szCs w:val="32"/>
        </w:rPr>
        <w:t xml:space="preserve">       </w:t>
      </w:r>
    </w:p>
    <w:p>
      <w:pPr>
        <w:ind w:firstLine="960" w:firstLineChars="300"/>
        <w:jc w:val="right"/>
      </w:pPr>
      <w:r>
        <w:rPr>
          <w:rFonts w:hint="eastAsia" w:hAnsi="仿宋_GB2312" w:cs="仿宋_GB2312"/>
          <w:bCs/>
          <w:szCs w:val="32"/>
        </w:rPr>
        <w:t xml:space="preserve">                         </w:t>
      </w:r>
    </w:p>
    <w:p>
      <w:pPr>
        <w:ind w:firstLine="640"/>
      </w:pPr>
    </w:p>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86"/>
    <w:family w:val="auto"/>
    <w:pitch w:val="default"/>
    <w:sig w:usb0="00000000" w:usb1="00000000" w:usb2="00000000" w:usb3="00000000" w:csb0="00000000" w:csb1="00000000"/>
  </w:font>
  <w:font w:name="仿宋_GB2312">
    <w:panose1 w:val="02010609030101010101"/>
    <w:charset w:val="86"/>
    <w:family w:val="modern"/>
    <w:pitch w:val="default"/>
    <w:sig w:usb0="00000001" w:usb1="080E0000" w:usb2="00000000" w:usb3="00000000" w:csb0="00040000" w:csb1="00000000"/>
  </w:font>
  <w:font w:name="等线 Light">
    <w:altName w:val="宋体"/>
    <w:panose1 w:val="02010600030101010101"/>
    <w:charset w:val="86"/>
    <w:family w:val="auto"/>
    <w:pitch w:val="default"/>
    <w:sig w:usb0="00000000" w:usb1="00000000" w:usb2="00000016" w:usb3="00000000" w:csb0="0004000F" w:csb1="00000000"/>
  </w:font>
  <w:font w:name="楷体">
    <w:panose1 w:val="02010609060101010101"/>
    <w:charset w:val="86"/>
    <w:family w:val="modern"/>
    <w:pitch w:val="default"/>
    <w:sig w:usb0="800002BF" w:usb1="38CF7CFA" w:usb2="00000016" w:usb3="00000000" w:csb0="00040001" w:csb1="00000000"/>
  </w:font>
  <w:font w:name="方正小标宋_GBK">
    <w:panose1 w:val="03000509000000000000"/>
    <w:charset w:val="86"/>
    <w:family w:val="auto"/>
    <w:pitch w:val="default"/>
    <w:sig w:usb0="00000001" w:usb1="080E0000" w:usb2="00000000" w:usb3="00000000" w:csb0="00040000" w:csb1="00000000"/>
  </w:font>
  <w:font w:name="方正小标宋简体">
    <w:altName w:val="仿宋_GB2312"/>
    <w:panose1 w:val="02010601030101010101"/>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GB2312">
    <w:altName w:val="仿宋"/>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80F3C52" w:usb2="00000016" w:usb3="00000000" w:csb0="0004001F" w:csb1="00000000"/>
  </w:font>
  <w:font w:name="等线">
    <w:altName w:val="微软雅黑"/>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firstLine="360"/>
      <w:jc w:val="center"/>
    </w:pPr>
    <w:r>
      <w:rPr>
        <w:sz w:val="18"/>
      </w:rPr>
      <mc:AlternateContent>
        <mc:Choice Requires="wps">
          <w:drawing>
            <wp:anchor distT="0" distB="0" distL="114300" distR="114300" simplePos="0" relativeHeight="251658240" behindDoc="0" locked="0" layoutInCell="1" allowOverlap="1">
              <wp:simplePos x="0" y="0"/>
              <wp:positionH relativeFrom="margin">
                <wp:align>outside</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eastAsia" w:eastAsia="仿宋_GB2312"/>
                              <w:lang w:eastAsia="zh-CN"/>
                            </w:rPr>
                          </w:pPr>
                          <w:r>
                            <w:rPr>
                              <w:rFonts w:hint="eastAsia"/>
                              <w:lang w:eastAsia="zh-CN"/>
                            </w:rPr>
                            <w:t xml:space="preserve">—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r>
                            <w:rPr>
                              <w:rFonts w:hint="eastAsia"/>
                              <w:lang w:eastAsia="zh-CN"/>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LNJWO7QAAAABQEAAA8AAAAAAAAAAQAgAAAA&#10;IgAAAGRycy9kb3ducmV2LnhtbFBLAQIUABQAAAAIAIdO4kAF3HKwEwIAABMEAAAOAAAAAAAAAAEA&#10;IAAAAB8BAABkcnMvZTJvRG9jLnhtbFBLBQYAAAAABgAGAFkBAACkBQAAAAA=&#10;">
              <v:fill on="f" focussize="0,0"/>
              <v:stroke on="f" weight="0.5pt"/>
              <v:imagedata o:title=""/>
              <o:lock v:ext="edit" aspectratio="f"/>
              <v:textbox inset="0mm,0mm,0mm,0mm" style="mso-fit-shape-to-text:t;">
                <w:txbxContent>
                  <w:p>
                    <w:pPr>
                      <w:pStyle w:val="5"/>
                      <w:rPr>
                        <w:rFonts w:hint="eastAsia" w:eastAsia="仿宋_GB2312"/>
                        <w:lang w:eastAsia="zh-CN"/>
                      </w:rPr>
                    </w:pPr>
                    <w:r>
                      <w:rPr>
                        <w:rFonts w:hint="eastAsia"/>
                        <w:lang w:eastAsia="zh-CN"/>
                      </w:rPr>
                      <w:t xml:space="preserve">—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r>
                      <w:rPr>
                        <w:rFonts w:hint="eastAsia"/>
                        <w:lang w:eastAsia="zh-CN"/>
                      </w:rPr>
                      <w:t xml:space="preserve"> —</w:t>
                    </w:r>
                  </w:p>
                </w:txbxContent>
              </v:textbox>
            </v:shape>
          </w:pict>
        </mc:Fallback>
      </mc:AlternateContent>
    </w:r>
  </w:p>
  <w:p>
    <w:pPr>
      <w:pStyle w:val="5"/>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TEwZWRiOTdiNmQwMDdjZmU4MzFhYTM5ZmRiZWJjMzYifQ=="/>
  </w:docVars>
  <w:rsids>
    <w:rsidRoot w:val="00F37D9B"/>
    <w:rsid w:val="00012BE0"/>
    <w:rsid w:val="00072A06"/>
    <w:rsid w:val="00106BDB"/>
    <w:rsid w:val="00164641"/>
    <w:rsid w:val="00186693"/>
    <w:rsid w:val="00266701"/>
    <w:rsid w:val="002846E2"/>
    <w:rsid w:val="00297DFA"/>
    <w:rsid w:val="002E44B6"/>
    <w:rsid w:val="003C2774"/>
    <w:rsid w:val="003D7301"/>
    <w:rsid w:val="0041566F"/>
    <w:rsid w:val="004374FE"/>
    <w:rsid w:val="00457EAA"/>
    <w:rsid w:val="00545EAB"/>
    <w:rsid w:val="00584A6D"/>
    <w:rsid w:val="006F6E44"/>
    <w:rsid w:val="00711BF3"/>
    <w:rsid w:val="00802AB0"/>
    <w:rsid w:val="0082506C"/>
    <w:rsid w:val="00854335"/>
    <w:rsid w:val="00887C6A"/>
    <w:rsid w:val="008D6B81"/>
    <w:rsid w:val="00931AF0"/>
    <w:rsid w:val="0095425F"/>
    <w:rsid w:val="009D681B"/>
    <w:rsid w:val="00AC271C"/>
    <w:rsid w:val="00AE4F8D"/>
    <w:rsid w:val="00B35361"/>
    <w:rsid w:val="00CA3C2F"/>
    <w:rsid w:val="00CD7304"/>
    <w:rsid w:val="00D07EF9"/>
    <w:rsid w:val="00D11813"/>
    <w:rsid w:val="00D40B0E"/>
    <w:rsid w:val="00D80939"/>
    <w:rsid w:val="00DA0D25"/>
    <w:rsid w:val="00DE4700"/>
    <w:rsid w:val="00EE22DE"/>
    <w:rsid w:val="00EE457E"/>
    <w:rsid w:val="00F00A12"/>
    <w:rsid w:val="00F11889"/>
    <w:rsid w:val="00F37D9B"/>
    <w:rsid w:val="00FE2D99"/>
    <w:rsid w:val="146D5E7D"/>
    <w:rsid w:val="3C144E96"/>
    <w:rsid w:val="5A03115F"/>
    <w:rsid w:val="783024C8"/>
    <w:rsid w:val="79C2669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80" w:lineRule="exact"/>
      <w:ind w:firstLine="200" w:firstLineChars="200"/>
      <w:jc w:val="both"/>
    </w:pPr>
    <w:rPr>
      <w:rFonts w:ascii="仿宋_GB2312" w:eastAsia="仿宋_GB2312" w:hAnsiTheme="minorHAnsi" w:cstheme="minorBidi"/>
      <w:kern w:val="2"/>
      <w:sz w:val="32"/>
      <w:szCs w:val="24"/>
      <w:lang w:val="en-US" w:eastAsia="zh-CN" w:bidi="ar-SA"/>
    </w:rPr>
  </w:style>
  <w:style w:type="paragraph" w:styleId="2">
    <w:name w:val="heading 1"/>
    <w:basedOn w:val="1"/>
    <w:next w:val="1"/>
    <w:link w:val="14"/>
    <w:qFormat/>
    <w:uiPriority w:val="9"/>
    <w:pPr>
      <w:outlineLvl w:val="0"/>
    </w:pPr>
    <w:rPr>
      <w:rFonts w:eastAsia="黑体"/>
      <w:bCs/>
      <w:kern w:val="44"/>
      <w:szCs w:val="44"/>
    </w:rPr>
  </w:style>
  <w:style w:type="paragraph" w:styleId="3">
    <w:name w:val="heading 2"/>
    <w:basedOn w:val="1"/>
    <w:next w:val="1"/>
    <w:link w:val="13"/>
    <w:unhideWhenUsed/>
    <w:qFormat/>
    <w:uiPriority w:val="9"/>
    <w:pPr>
      <w:outlineLvl w:val="1"/>
    </w:pPr>
    <w:rPr>
      <w:rFonts w:eastAsia="楷体" w:asciiTheme="majorHAnsi" w:hAnsiTheme="majorHAnsi" w:cstheme="majorBidi"/>
      <w:bCs/>
      <w:szCs w:val="32"/>
    </w:rPr>
  </w:style>
  <w:style w:type="paragraph" w:styleId="4">
    <w:name w:val="heading 3"/>
    <w:basedOn w:val="1"/>
    <w:next w:val="1"/>
    <w:link w:val="15"/>
    <w:unhideWhenUsed/>
    <w:qFormat/>
    <w:uiPriority w:val="9"/>
    <w:pPr>
      <w:outlineLvl w:val="2"/>
    </w:pPr>
    <w:rPr>
      <w:rFonts w:eastAsia="楷体"/>
      <w:bCs/>
      <w:szCs w:val="32"/>
    </w:rPr>
  </w:style>
  <w:style w:type="character" w:default="1" w:styleId="8">
    <w:name w:val="Default Paragraph Font"/>
    <w:semiHidden/>
    <w:unhideWhenUsed/>
    <w:qFormat/>
    <w:uiPriority w:val="1"/>
  </w:style>
  <w:style w:type="table" w:default="1" w:styleId="7">
    <w:name w:val="Normal Table"/>
    <w:semiHidden/>
    <w:unhideWhenUsed/>
    <w:uiPriority w:val="99"/>
    <w:tblPr>
      <w:tblLayout w:type="fixed"/>
      <w:tblCellMar>
        <w:top w:w="0" w:type="dxa"/>
        <w:left w:w="108" w:type="dxa"/>
        <w:bottom w:w="0" w:type="dxa"/>
        <w:right w:w="108" w:type="dxa"/>
      </w:tblCellMar>
    </w:tblPr>
  </w:style>
  <w:style w:type="paragraph" w:styleId="5">
    <w:name w:val="footer"/>
    <w:basedOn w:val="1"/>
    <w:link w:val="12"/>
    <w:unhideWhenUsed/>
    <w:qFormat/>
    <w:uiPriority w:val="99"/>
    <w:pPr>
      <w:tabs>
        <w:tab w:val="center" w:pos="4153"/>
        <w:tab w:val="right" w:pos="8306"/>
      </w:tabs>
      <w:snapToGrid w:val="0"/>
      <w:spacing w:line="240" w:lineRule="atLeast"/>
      <w:jc w:val="left"/>
    </w:pPr>
    <w:rPr>
      <w:sz w:val="18"/>
      <w:szCs w:val="18"/>
    </w:rPr>
  </w:style>
  <w:style w:type="paragraph" w:styleId="6">
    <w:name w:val="header"/>
    <w:basedOn w:val="1"/>
    <w:link w:val="11"/>
    <w:unhideWhenUsed/>
    <w:qFormat/>
    <w:uiPriority w:val="99"/>
    <w:pPr>
      <w:pBdr>
        <w:bottom w:val="single" w:color="auto" w:sz="6" w:space="1"/>
      </w:pBdr>
      <w:tabs>
        <w:tab w:val="center" w:pos="4153"/>
        <w:tab w:val="right" w:pos="8306"/>
      </w:tabs>
      <w:snapToGrid w:val="0"/>
      <w:spacing w:line="240" w:lineRule="atLeast"/>
      <w:jc w:val="center"/>
    </w:pPr>
    <w:rPr>
      <w:sz w:val="18"/>
      <w:szCs w:val="18"/>
    </w:rPr>
  </w:style>
  <w:style w:type="table" w:customStyle="1" w:styleId="9">
    <w:name w:val="网格型1"/>
    <w:basedOn w:val="7"/>
    <w:qFormat/>
    <w:uiPriority w:val="39"/>
    <w:rPr>
      <w:rFonts w:ascii="Calibri" w:hAnsi="Calibri"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styleId="10">
    <w:name w:val="List Paragraph"/>
    <w:basedOn w:val="1"/>
    <w:qFormat/>
    <w:uiPriority w:val="34"/>
    <w:pPr>
      <w:ind w:firstLine="420"/>
    </w:pPr>
  </w:style>
  <w:style w:type="character" w:customStyle="1" w:styleId="11">
    <w:name w:val="页眉 字符"/>
    <w:basedOn w:val="8"/>
    <w:link w:val="6"/>
    <w:qFormat/>
    <w:uiPriority w:val="99"/>
    <w:rPr>
      <w:rFonts w:ascii="仿宋_GB2312" w:eastAsia="仿宋_GB2312"/>
      <w:sz w:val="18"/>
      <w:szCs w:val="18"/>
    </w:rPr>
  </w:style>
  <w:style w:type="character" w:customStyle="1" w:styleId="12">
    <w:name w:val="页脚 字符"/>
    <w:basedOn w:val="8"/>
    <w:link w:val="5"/>
    <w:qFormat/>
    <w:uiPriority w:val="99"/>
    <w:rPr>
      <w:rFonts w:ascii="仿宋_GB2312" w:eastAsia="仿宋_GB2312"/>
      <w:sz w:val="18"/>
      <w:szCs w:val="18"/>
    </w:rPr>
  </w:style>
  <w:style w:type="character" w:customStyle="1" w:styleId="13">
    <w:name w:val="标题 2 字符"/>
    <w:basedOn w:val="8"/>
    <w:link w:val="3"/>
    <w:qFormat/>
    <w:uiPriority w:val="9"/>
    <w:rPr>
      <w:rFonts w:eastAsia="楷体" w:asciiTheme="majorHAnsi" w:hAnsiTheme="majorHAnsi" w:cstheme="majorBidi"/>
      <w:bCs/>
      <w:kern w:val="2"/>
      <w:sz w:val="32"/>
      <w:szCs w:val="32"/>
    </w:rPr>
  </w:style>
  <w:style w:type="character" w:customStyle="1" w:styleId="14">
    <w:name w:val="标题 1 字符"/>
    <w:basedOn w:val="8"/>
    <w:link w:val="2"/>
    <w:qFormat/>
    <w:uiPriority w:val="9"/>
    <w:rPr>
      <w:rFonts w:ascii="仿宋_GB2312" w:eastAsia="黑体"/>
      <w:bCs/>
      <w:kern w:val="44"/>
      <w:sz w:val="32"/>
      <w:szCs w:val="44"/>
    </w:rPr>
  </w:style>
  <w:style w:type="character" w:customStyle="1" w:styleId="15">
    <w:name w:val="标题 3 字符"/>
    <w:basedOn w:val="8"/>
    <w:link w:val="4"/>
    <w:uiPriority w:val="9"/>
    <w:rPr>
      <w:rFonts w:ascii="仿宋_GB2312" w:eastAsia="楷体"/>
      <w:bCs/>
      <w:kern w:val="2"/>
      <w:sz w:val="32"/>
      <w:szCs w:val="32"/>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2.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E176210-02E0-46C0-9198-A81705743409}">
  <ds:schemaRefs/>
</ds:datastoreItem>
</file>

<file path=docProps/app.xml><?xml version="1.0" encoding="utf-8"?>
<Properties xmlns="http://schemas.openxmlformats.org/officeDocument/2006/extended-properties" xmlns:vt="http://schemas.openxmlformats.org/officeDocument/2006/docPropsVTypes">
  <Template>Normal</Template>
  <Pages>6</Pages>
  <Words>437</Words>
  <Characters>2497</Characters>
  <Lines>20</Lines>
  <Paragraphs>5</Paragraphs>
  <TotalTime>0</TotalTime>
  <ScaleCrop>false</ScaleCrop>
  <LinksUpToDate>false</LinksUpToDate>
  <CharactersWithSpaces>2929</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2022-09-27T04:00:00Z</dcterms:created>
  <dc:creator>Yuan Raine</dc:creator>
  <cp:lastModifiedBy>周怡</cp:lastModifiedBy>
  <dcterms:modified xsi:type="dcterms:W3CDTF">2022-12-01T03:12:23Z</dcterms:modified>
  <dc:title>2021年从化区司法局司法社工购买服务项目支出绩效评价简要报告</dc:title>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y fmtid="{D5CDD505-2E9C-101B-9397-08002B2CF9AE}" pid="3" name="ICV">
    <vt:lpwstr>33DBF8B250B346E29474962849C2A428</vt:lpwstr>
  </property>
</Properties>
</file>