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atLeast"/>
        <w:jc w:val="center"/>
        <w:rPr>
          <w:rFonts w:hint="eastAsia" w:ascii="方正小标宋简体" w:hAnsi="方正小标宋简体" w:eastAsia="方正小标宋简体" w:cs="方正小标宋简体"/>
          <w:bCs/>
          <w:kern w:val="0"/>
          <w:sz w:val="36"/>
          <w:szCs w:val="36"/>
        </w:rPr>
      </w:pPr>
    </w:p>
    <w:p>
      <w:pPr>
        <w:adjustRightInd w:val="0"/>
        <w:snapToGrid w:val="0"/>
        <w:spacing w:line="560" w:lineRule="atLeast"/>
        <w:jc w:val="center"/>
        <w:rPr>
          <w:rFonts w:hint="eastAsia"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广州市从化区卫生健康局2021年度突发公共卫生事件应急保障经费绩效评价</w:t>
      </w:r>
      <w:r>
        <w:rPr>
          <w:rFonts w:hint="eastAsia" w:ascii="方正小标宋简体" w:hAnsi="方正小标宋简体" w:eastAsia="方正小标宋简体" w:cs="方正小标宋简体"/>
          <w:bCs/>
          <w:kern w:val="0"/>
          <w:sz w:val="44"/>
          <w:szCs w:val="44"/>
          <w:lang w:val="en-US" w:eastAsia="zh-CN"/>
        </w:rPr>
        <w:t>简要</w:t>
      </w:r>
      <w:r>
        <w:rPr>
          <w:rFonts w:hint="eastAsia" w:ascii="方正小标宋简体" w:hAnsi="方正小标宋简体" w:eastAsia="方正小标宋简体" w:cs="方正小标宋简体"/>
          <w:bCs/>
          <w:kern w:val="0"/>
          <w:sz w:val="44"/>
          <w:szCs w:val="44"/>
        </w:rPr>
        <w:t>报告</w:t>
      </w:r>
      <w:bookmarkStart w:id="0" w:name="_Toc1628"/>
      <w:bookmarkStart w:id="1" w:name="_Toc30378"/>
      <w:bookmarkStart w:id="2" w:name="_Toc30654"/>
    </w:p>
    <w:p>
      <w:pPr>
        <w:pStyle w:val="3"/>
        <w:ind w:left="0" w:leftChars="0" w:firstLine="0" w:firstLineChars="0"/>
        <w:jc w:val="center"/>
        <w:rPr>
          <w:rFonts w:hint="eastAsia" w:ascii="仿宋_GB2312" w:hAnsi="仿宋_GB2312" w:eastAsia="仿宋_GB2312" w:cs="仿宋_GB2312"/>
          <w:b w:val="0"/>
          <w:bCs/>
          <w:kern w:val="0"/>
          <w:sz w:val="32"/>
          <w:szCs w:val="32"/>
          <w:lang w:val="en-US" w:eastAsia="zh-CN"/>
        </w:rPr>
      </w:pPr>
      <w:r>
        <w:rPr>
          <w:rFonts w:hint="eastAsia" w:ascii="仿宋_GB2312" w:hAnsi="仿宋_GB2312" w:eastAsia="仿宋_GB2312" w:cs="仿宋_GB2312"/>
          <w:b w:val="0"/>
          <w:bCs/>
          <w:kern w:val="0"/>
          <w:sz w:val="32"/>
          <w:szCs w:val="32"/>
          <w:lang w:val="en-US" w:eastAsia="zh-CN"/>
        </w:rPr>
        <w:t>天津中审联有限责任会计师事务所</w:t>
      </w:r>
    </w:p>
    <w:p>
      <w:pPr>
        <w:pStyle w:val="2"/>
        <w:ind w:left="0" w:leftChars="0" w:firstLine="0" w:firstLineChars="0"/>
        <w:rPr>
          <w:rFonts w:hint="eastAsia"/>
        </w:rPr>
      </w:pPr>
    </w:p>
    <w:bookmarkEnd w:id="0"/>
    <w:bookmarkEnd w:id="1"/>
    <w:bookmarkEnd w:id="2"/>
    <w:p>
      <w:pPr>
        <w:bidi w:val="0"/>
        <w:ind w:firstLine="640" w:firstLineChars="200"/>
        <w:rPr>
          <w:rFonts w:hint="eastAsia" w:ascii="黑体" w:hAnsi="黑体" w:eastAsia="黑体" w:cs="黑体"/>
          <w:sz w:val="32"/>
          <w:szCs w:val="32"/>
        </w:rPr>
      </w:pPr>
      <w:r>
        <w:rPr>
          <w:rFonts w:hint="eastAsia" w:ascii="黑体" w:hAnsi="黑体" w:eastAsia="黑体" w:cs="黑体"/>
          <w:sz w:val="32"/>
          <w:szCs w:val="32"/>
        </w:rPr>
        <w:t>一、评价概述</w:t>
      </w:r>
    </w:p>
    <w:p>
      <w:pPr>
        <w:bidi w:val="0"/>
        <w:ind w:firstLine="640" w:firstLineChars="200"/>
        <w:rPr>
          <w:rFonts w:hint="eastAsia" w:ascii="楷体" w:hAnsi="楷体" w:eastAsia="楷体" w:cs="楷体"/>
          <w:sz w:val="32"/>
          <w:szCs w:val="32"/>
          <w:lang w:val="en-US" w:eastAsia="zh-CN"/>
        </w:rPr>
      </w:pPr>
      <w:bookmarkStart w:id="3" w:name="_Toc20273"/>
      <w:bookmarkStart w:id="4" w:name="_Toc16004"/>
      <w:bookmarkStart w:id="5" w:name="_Toc5191"/>
      <w:r>
        <w:rPr>
          <w:rFonts w:hint="eastAsia" w:ascii="楷体" w:hAnsi="楷体" w:eastAsia="楷体" w:cs="楷体"/>
          <w:sz w:val="32"/>
          <w:szCs w:val="32"/>
        </w:rPr>
        <w:t>（一）项目</w:t>
      </w:r>
      <w:bookmarkEnd w:id="3"/>
      <w:bookmarkEnd w:id="4"/>
      <w:bookmarkEnd w:id="5"/>
      <w:r>
        <w:rPr>
          <w:rFonts w:hint="eastAsia" w:ascii="楷体" w:hAnsi="楷体" w:eastAsia="楷体" w:cs="楷体"/>
          <w:sz w:val="32"/>
          <w:szCs w:val="32"/>
          <w:lang w:val="en-US" w:eastAsia="zh-CN"/>
        </w:rPr>
        <w:t>基本情况</w:t>
      </w:r>
    </w:p>
    <w:p>
      <w:pPr>
        <w:spacing w:line="560" w:lineRule="atLeast"/>
        <w:ind w:firstLine="640" w:firstLineChars="200"/>
        <w:rPr>
          <w:rFonts w:ascii="仿宋_GB2312" w:hAnsi="仿宋_GB2312" w:eastAsia="仿宋_GB2312" w:cs="仿宋_GB2312"/>
          <w:snapToGrid w:val="0"/>
          <w:kern w:val="0"/>
          <w:sz w:val="32"/>
          <w:szCs w:val="32"/>
        </w:rPr>
      </w:pPr>
      <w:r>
        <w:rPr>
          <w:rFonts w:hint="eastAsia" w:eastAsia="仿宋_GB2312"/>
          <w:color w:val="000000"/>
          <w:sz w:val="32"/>
          <w:szCs w:val="32"/>
          <w:lang w:val="en-US" w:eastAsia="zh-CN"/>
        </w:rPr>
        <w:t>受</w:t>
      </w:r>
      <w:r>
        <w:rPr>
          <w:rFonts w:hint="eastAsia" w:eastAsia="仿宋_GB2312"/>
          <w:color w:val="000000"/>
          <w:sz w:val="32"/>
          <w:szCs w:val="32"/>
        </w:rPr>
        <w:t>广州市从化区</w:t>
      </w:r>
      <w:r>
        <w:rPr>
          <w:rFonts w:hint="eastAsia" w:eastAsia="仿宋_GB2312"/>
          <w:color w:val="000000"/>
          <w:sz w:val="32"/>
          <w:szCs w:val="32"/>
          <w:lang w:val="en-US" w:eastAsia="zh-CN"/>
        </w:rPr>
        <w:t>财政局委托，我所对</w:t>
      </w:r>
      <w:r>
        <w:rPr>
          <w:rFonts w:hint="eastAsia" w:ascii="仿宋_GB2312" w:hAnsi="仿宋_GB2312" w:eastAsia="仿宋_GB2312" w:cs="仿宋_GB2312"/>
          <w:sz w:val="32"/>
          <w:szCs w:val="32"/>
          <w:lang w:eastAsia="zh-CN"/>
        </w:rPr>
        <w:t>广州市从化区</w:t>
      </w:r>
      <w:r>
        <w:rPr>
          <w:rFonts w:hint="eastAsia" w:ascii="仿宋_GB2312" w:hAnsi="仿宋_GB2312" w:eastAsia="仿宋_GB2312" w:cs="仿宋_GB2312"/>
          <w:sz w:val="32"/>
          <w:szCs w:val="32"/>
          <w:lang w:val="en-US" w:eastAsia="zh-CN"/>
        </w:rPr>
        <w:t>卫生健康局（</w:t>
      </w:r>
      <w:r>
        <w:rPr>
          <w:rFonts w:hint="eastAsia" w:ascii="仿宋_GB2312" w:hAnsi="仿宋_GB2312" w:eastAsia="仿宋_GB2312" w:cs="仿宋_GB2312"/>
          <w:sz w:val="32"/>
          <w:szCs w:val="32"/>
          <w:lang w:eastAsia="zh-CN"/>
        </w:rPr>
        <w:t>以下简称“</w:t>
      </w:r>
      <w:r>
        <w:rPr>
          <w:rFonts w:hint="eastAsia" w:ascii="仿宋_GB2312" w:hAnsi="仿宋_GB2312" w:eastAsia="仿宋_GB2312" w:cs="仿宋_GB2312"/>
          <w:sz w:val="32"/>
          <w:szCs w:val="32"/>
          <w:lang w:val="en-US" w:eastAsia="zh-CN"/>
        </w:rPr>
        <w:t>从化卫健局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lang w:eastAsia="zh-CN"/>
        </w:rPr>
        <w:t>广州市从化区卫生健康局2021年度突发公共卫生事件应急保障经费</w:t>
      </w:r>
      <w:r>
        <w:rPr>
          <w:rFonts w:hint="eastAsia" w:ascii="仿宋_GB2312" w:hAnsi="仿宋_GB2312" w:eastAsia="仿宋_GB2312" w:cs="仿宋_GB2312"/>
          <w:sz w:val="32"/>
          <w:szCs w:val="32"/>
          <w:lang w:val="en-US" w:eastAsia="zh-CN"/>
        </w:rPr>
        <w:t>”</w:t>
      </w:r>
      <w:r>
        <w:rPr>
          <w:rFonts w:hint="eastAsia" w:eastAsia="仿宋_GB2312"/>
          <w:color w:val="000000"/>
          <w:sz w:val="32"/>
          <w:szCs w:val="32"/>
        </w:rPr>
        <w:t>项目</w:t>
      </w:r>
      <w:r>
        <w:rPr>
          <w:rFonts w:hint="eastAsia" w:ascii="仿宋_GB2312" w:hAnsi="仿宋_GB2312" w:eastAsia="仿宋_GB2312" w:cs="仿宋_GB2312"/>
          <w:sz w:val="32"/>
          <w:szCs w:val="32"/>
          <w:lang w:eastAsia="zh-CN"/>
        </w:rPr>
        <w:t>实施了</w:t>
      </w:r>
      <w:r>
        <w:rPr>
          <w:rFonts w:hint="eastAsia" w:ascii="仿宋_GB2312" w:hAnsi="仿宋_GB2312" w:eastAsia="仿宋_GB2312" w:cs="仿宋_GB2312"/>
          <w:sz w:val="32"/>
          <w:szCs w:val="32"/>
          <w:lang w:val="en-US" w:eastAsia="zh-CN"/>
        </w:rPr>
        <w:t>第三方</w:t>
      </w:r>
      <w:r>
        <w:rPr>
          <w:rFonts w:hint="eastAsia" w:ascii="仿宋_GB2312" w:hAnsi="仿宋_GB2312" w:eastAsia="仿宋_GB2312" w:cs="仿宋_GB2312"/>
          <w:sz w:val="32"/>
          <w:szCs w:val="32"/>
          <w:lang w:eastAsia="zh-CN"/>
        </w:rPr>
        <w:t>绩效评价，形成评价报告。</w:t>
      </w:r>
      <w:r>
        <w:rPr>
          <w:rFonts w:hint="eastAsia" w:ascii="仿宋_GB2312" w:hAnsi="仿宋_GB2312" w:eastAsia="仿宋_GB2312" w:cs="仿宋_GB2312"/>
          <w:snapToGrid w:val="0"/>
          <w:kern w:val="0"/>
          <w:sz w:val="32"/>
          <w:szCs w:val="32"/>
        </w:rPr>
        <w:t>2020年新冠肺炎疫情来势汹汹，各地区医疗资源急剧紧张，医护人员负荷重，群众面对新冠肺炎疫情恐慌情绪大等情况，影响到了社会经济发展与社会和谐稳定。</w:t>
      </w:r>
      <w:r>
        <w:rPr>
          <w:rFonts w:hint="eastAsia" w:ascii="仿宋_GB2312" w:hAnsi="仿宋_GB2312" w:eastAsia="仿宋_GB2312" w:cs="仿宋_GB2312"/>
          <w:snapToGrid w:val="0"/>
          <w:kern w:val="0"/>
          <w:sz w:val="32"/>
          <w:szCs w:val="32"/>
          <w:lang w:val="en-US" w:eastAsia="zh-CN"/>
        </w:rPr>
        <w:t>从化卫健局</w:t>
      </w:r>
      <w:r>
        <w:rPr>
          <w:rFonts w:hint="eastAsia" w:ascii="仿宋_GB2312" w:hAnsi="仿宋_GB2312" w:eastAsia="仿宋_GB2312" w:cs="仿宋_GB2312"/>
          <w:snapToGrid w:val="0"/>
          <w:kern w:val="0"/>
          <w:sz w:val="32"/>
          <w:szCs w:val="32"/>
        </w:rPr>
        <w:t>根据各级政府部门、行业主管部门发文要求，结合从化区</w:t>
      </w:r>
      <w:r>
        <w:rPr>
          <w:rFonts w:hint="eastAsia" w:ascii="仿宋_GB2312" w:hAnsi="仿宋_GB2312" w:eastAsia="仿宋_GB2312" w:cs="仿宋_GB2312"/>
          <w:snapToGrid w:val="0"/>
          <w:kern w:val="0"/>
          <w:sz w:val="32"/>
          <w:szCs w:val="32"/>
          <w:lang w:val="en-US" w:eastAsia="zh-CN"/>
        </w:rPr>
        <w:t>实际情况安排了</w:t>
      </w:r>
      <w:r>
        <w:rPr>
          <w:rFonts w:hint="eastAsia" w:ascii="仿宋_GB2312" w:hAnsi="仿宋_GB2312" w:eastAsia="仿宋_GB2312" w:cs="仿宋_GB2312"/>
          <w:sz w:val="32"/>
          <w:szCs w:val="32"/>
          <w:lang w:eastAsia="zh-CN"/>
        </w:rPr>
        <w:t>突发公共卫生事件应急保障经费，</w:t>
      </w:r>
      <w:r>
        <w:rPr>
          <w:rFonts w:hint="eastAsia" w:ascii="仿宋_GB2312" w:hAnsi="仿宋_GB2312" w:eastAsia="仿宋_GB2312" w:cs="仿宋_GB2312"/>
          <w:snapToGrid w:val="0"/>
          <w:kern w:val="0"/>
          <w:sz w:val="32"/>
          <w:szCs w:val="32"/>
        </w:rPr>
        <w:t>专项用于开展突发公共卫生事件宣传、培训、演练、完善基层医疗机构设施建设及医疗物资储备，设置医学隔离观察场所，做好人员隔离期间的检测与消杀、新冠疫苗接种等工作。</w:t>
      </w:r>
    </w:p>
    <w:p>
      <w:pPr>
        <w:numPr>
          <w:ilvl w:val="0"/>
          <w:numId w:val="1"/>
        </w:numPr>
        <w:spacing w:line="560" w:lineRule="atLeast"/>
        <w:ind w:firstLine="640" w:firstLineChars="20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项目资金情况</w:t>
      </w:r>
      <w:bookmarkStart w:id="41" w:name="_GoBack"/>
      <w:bookmarkEnd w:id="41"/>
    </w:p>
    <w:p>
      <w:pPr>
        <w:spacing w:line="560" w:lineRule="atLeast"/>
        <w:ind w:firstLine="640" w:firstLineChars="200"/>
        <w:rPr>
          <w:rFonts w:hint="default" w:ascii="仿宋_GB2312" w:hAnsi="仿宋_GB2312" w:eastAsia="仿宋_GB2312" w:cs="仿宋_GB2312"/>
          <w:snapToGrid w:val="0"/>
          <w:kern w:val="0"/>
          <w:sz w:val="32"/>
          <w:szCs w:val="32"/>
          <w:lang w:val="en-US" w:eastAsia="zh-CN"/>
        </w:rPr>
      </w:pPr>
      <w:r>
        <w:rPr>
          <w:rFonts w:hint="eastAsia" w:ascii="仿宋_GB2312" w:hAnsi="仿宋_GB2312" w:eastAsia="仿宋_GB2312" w:cs="仿宋_GB2312"/>
          <w:snapToGrid w:val="0"/>
          <w:kern w:val="0"/>
          <w:sz w:val="32"/>
          <w:szCs w:val="32"/>
          <w:lang w:val="en-US" w:eastAsia="zh-CN"/>
        </w:rPr>
        <w:t>2021年度从化卫健局年初预算安排</w:t>
      </w:r>
      <w:r>
        <w:rPr>
          <w:rFonts w:hint="eastAsia" w:ascii="仿宋_GB2312" w:hAnsi="仿宋_GB2312" w:eastAsia="仿宋_GB2312" w:cs="仿宋_GB2312"/>
          <w:sz w:val="32"/>
          <w:szCs w:val="32"/>
          <w:lang w:eastAsia="zh-CN"/>
        </w:rPr>
        <w:t>应急保障经费</w:t>
      </w:r>
      <w:r>
        <w:rPr>
          <w:rFonts w:hint="eastAsia" w:ascii="仿宋_GB2312" w:hAnsi="仿宋_GB2312" w:eastAsia="仿宋_GB2312" w:cs="仿宋_GB2312"/>
          <w:sz w:val="32"/>
          <w:szCs w:val="32"/>
          <w:lang w:val="en-US" w:eastAsia="zh-CN"/>
        </w:rPr>
        <w:t>100万元，年中调增</w:t>
      </w:r>
      <w:r>
        <w:rPr>
          <w:rFonts w:hint="eastAsia" w:ascii="仿宋_GB2312" w:hAnsi="仿宋_GB2312" w:eastAsia="仿宋_GB2312" w:cs="仿宋_GB2312"/>
          <w:snapToGrid w:val="0"/>
          <w:kern w:val="0"/>
          <w:sz w:val="32"/>
          <w:szCs w:val="32"/>
        </w:rPr>
        <w:t>预算资金2,487.18万元，调整后突发公共卫生事件应急保障经费预算金额为2,587.18万元。</w:t>
      </w:r>
      <w:r>
        <w:rPr>
          <w:rFonts w:hint="eastAsia" w:ascii="仿宋_GB2312" w:hAnsi="仿宋_GB2312" w:eastAsia="仿宋_GB2312" w:cs="仿宋_GB2312"/>
          <w:snapToGrid w:val="0"/>
          <w:kern w:val="0"/>
          <w:sz w:val="32"/>
          <w:szCs w:val="32"/>
          <w:lang w:val="en-US" w:eastAsia="zh-CN"/>
        </w:rPr>
        <w:t>2021年实际支出应急保障经费</w:t>
      </w:r>
      <w:r>
        <w:rPr>
          <w:rFonts w:hint="eastAsia" w:ascii="仿宋_GB2312" w:hAnsi="仿宋_GB2312" w:eastAsia="仿宋_GB2312" w:cs="仿宋_GB2312"/>
          <w:snapToGrid w:val="0"/>
          <w:kern w:val="0"/>
          <w:sz w:val="32"/>
          <w:szCs w:val="32"/>
        </w:rPr>
        <w:t>2,587.18万元</w:t>
      </w:r>
      <w:r>
        <w:rPr>
          <w:rFonts w:hint="eastAsia" w:ascii="仿宋_GB2312" w:hAnsi="仿宋_GB2312" w:eastAsia="仿宋_GB2312" w:cs="仿宋_GB2312"/>
          <w:snapToGrid w:val="0"/>
          <w:kern w:val="0"/>
          <w:sz w:val="32"/>
          <w:szCs w:val="32"/>
          <w:lang w:eastAsia="zh-CN"/>
        </w:rPr>
        <w:t>，</w:t>
      </w:r>
      <w:r>
        <w:rPr>
          <w:rFonts w:hint="eastAsia" w:ascii="仿宋_GB2312" w:hAnsi="仿宋_GB2312" w:eastAsia="仿宋_GB2312" w:cs="仿宋_GB2312"/>
          <w:snapToGrid w:val="0"/>
          <w:kern w:val="0"/>
          <w:sz w:val="32"/>
          <w:szCs w:val="32"/>
          <w:lang w:val="en-US" w:eastAsia="zh-CN"/>
        </w:rPr>
        <w:t>预算完成率100%。年初预算编制测算依据不够充分，预算编制时未能充分考虑实际情况。</w:t>
      </w:r>
    </w:p>
    <w:p>
      <w:pPr>
        <w:bidi w:val="0"/>
        <w:ind w:firstLine="640" w:firstLineChars="200"/>
        <w:rPr>
          <w:rFonts w:hint="eastAsia" w:ascii="楷体" w:hAnsi="楷体" w:eastAsia="楷体" w:cs="楷体"/>
          <w:sz w:val="32"/>
          <w:szCs w:val="32"/>
        </w:rPr>
      </w:pPr>
      <w:r>
        <w:rPr>
          <w:rFonts w:hint="eastAsia" w:ascii="楷体" w:hAnsi="楷体" w:eastAsia="楷体" w:cs="楷体"/>
          <w:sz w:val="32"/>
          <w:szCs w:val="32"/>
        </w:rPr>
        <w:t>（</w:t>
      </w:r>
      <w:r>
        <w:rPr>
          <w:rFonts w:hint="eastAsia" w:ascii="楷体" w:hAnsi="楷体" w:eastAsia="楷体" w:cs="楷体"/>
          <w:sz w:val="32"/>
          <w:szCs w:val="32"/>
          <w:lang w:val="en-US" w:eastAsia="zh-CN"/>
        </w:rPr>
        <w:t>三</w:t>
      </w:r>
      <w:r>
        <w:rPr>
          <w:rFonts w:hint="eastAsia" w:ascii="楷体" w:hAnsi="楷体" w:eastAsia="楷体" w:cs="楷体"/>
          <w:sz w:val="32"/>
          <w:szCs w:val="32"/>
        </w:rPr>
        <w:t>）项目</w:t>
      </w:r>
      <w:r>
        <w:rPr>
          <w:rFonts w:hint="eastAsia" w:ascii="楷体" w:hAnsi="楷体" w:eastAsia="楷体" w:cs="楷体"/>
          <w:sz w:val="32"/>
          <w:szCs w:val="32"/>
          <w:lang w:val="en-US" w:eastAsia="zh-CN"/>
        </w:rPr>
        <w:t>绩效</w:t>
      </w:r>
      <w:r>
        <w:rPr>
          <w:rFonts w:hint="eastAsia" w:ascii="楷体" w:hAnsi="楷体" w:eastAsia="楷体" w:cs="楷体"/>
          <w:sz w:val="32"/>
          <w:szCs w:val="32"/>
        </w:rPr>
        <w:t>目标</w:t>
      </w:r>
    </w:p>
    <w:p>
      <w:pPr>
        <w:pStyle w:val="2"/>
        <w:spacing w:line="560" w:lineRule="atLeast"/>
        <w:ind w:firstLine="640"/>
        <w:rPr>
          <w:rFonts w:hint="default" w:ascii="Times New Roman" w:hAnsi="Times New Roman" w:eastAsia="仿宋_GB2312"/>
          <w:color w:val="000000"/>
          <w:sz w:val="32"/>
          <w:szCs w:val="32"/>
          <w:lang w:val="en-US" w:eastAsia="zh-CN"/>
        </w:rPr>
      </w:pPr>
      <w:r>
        <w:rPr>
          <w:rFonts w:hint="eastAsia" w:ascii="仿宋_GB2312" w:hAnsi="仿宋_GB2312" w:eastAsia="仿宋_GB2312" w:cs="仿宋_GB2312"/>
          <w:color w:val="000000"/>
          <w:sz w:val="32"/>
          <w:szCs w:val="32"/>
        </w:rPr>
        <w:t>2021</w:t>
      </w:r>
      <w:r>
        <w:rPr>
          <w:rFonts w:hint="eastAsia" w:ascii="Times New Roman" w:hAnsi="Times New Roman" w:eastAsia="仿宋_GB2312"/>
          <w:color w:val="000000"/>
          <w:sz w:val="32"/>
          <w:szCs w:val="32"/>
        </w:rPr>
        <w:t>年</w:t>
      </w:r>
      <w:r>
        <w:rPr>
          <w:rFonts w:hint="eastAsia" w:ascii="Times New Roman" w:hAnsi="Times New Roman" w:eastAsia="仿宋_GB2312"/>
          <w:color w:val="000000"/>
          <w:sz w:val="32"/>
          <w:szCs w:val="32"/>
          <w:lang w:val="en-US" w:eastAsia="zh-CN"/>
        </w:rPr>
        <w:t>项目预期实现的绩效目标是：建立全区突发公共卫生事件应急保障机制，开展全区突发公共卫生事件应急培训、应急演练、应急宣传及宣传品发放，做好入境人员、高风险地区来穗返穗人员健康检查、医学隔离等，对医学隔离观察场所核酸检测、场所消杀等疫情防控措施做好保障。绩效目标与相关政策文件保持一致，符合管理规范，合理性较强，与实际工作内容相匹配。</w:t>
      </w:r>
    </w:p>
    <w:p>
      <w:pPr>
        <w:bidi w:val="0"/>
        <w:ind w:firstLine="640" w:firstLineChars="200"/>
        <w:rPr>
          <w:rFonts w:hint="default" w:ascii="楷体" w:hAnsi="楷体" w:eastAsia="楷体" w:cs="楷体"/>
          <w:sz w:val="32"/>
          <w:szCs w:val="32"/>
          <w:lang w:val="en-US" w:eastAsia="zh-CN"/>
        </w:rPr>
      </w:pPr>
      <w:bookmarkStart w:id="6" w:name="_Toc26805"/>
      <w:bookmarkStart w:id="7" w:name="_Toc18034"/>
      <w:bookmarkStart w:id="8" w:name="_Toc26387"/>
      <w:bookmarkStart w:id="9" w:name="_Toc14283"/>
      <w:bookmarkStart w:id="10" w:name="_Toc11365"/>
      <w:bookmarkStart w:id="11" w:name="_Toc30485"/>
      <w:bookmarkStart w:id="12" w:name="_Toc19348"/>
      <w:r>
        <w:rPr>
          <w:rFonts w:hint="eastAsia" w:ascii="楷体" w:hAnsi="楷体" w:eastAsia="楷体" w:cs="楷体"/>
          <w:sz w:val="32"/>
          <w:szCs w:val="32"/>
        </w:rPr>
        <w:t>（</w:t>
      </w:r>
      <w:r>
        <w:rPr>
          <w:rFonts w:hint="eastAsia" w:ascii="楷体" w:hAnsi="楷体" w:eastAsia="楷体" w:cs="楷体"/>
          <w:sz w:val="32"/>
          <w:szCs w:val="32"/>
          <w:lang w:val="en-US" w:eastAsia="zh-CN"/>
        </w:rPr>
        <w:t>四</w:t>
      </w:r>
      <w:r>
        <w:rPr>
          <w:rFonts w:hint="eastAsia" w:ascii="楷体" w:hAnsi="楷体" w:eastAsia="楷体" w:cs="楷体"/>
          <w:sz w:val="32"/>
          <w:szCs w:val="32"/>
        </w:rPr>
        <w:t>）</w:t>
      </w:r>
      <w:bookmarkEnd w:id="6"/>
      <w:bookmarkEnd w:id="7"/>
      <w:r>
        <w:rPr>
          <w:rFonts w:hint="eastAsia" w:ascii="楷体" w:hAnsi="楷体" w:eastAsia="楷体" w:cs="楷体"/>
          <w:sz w:val="32"/>
          <w:szCs w:val="32"/>
          <w:lang w:val="en-US" w:eastAsia="zh-CN"/>
        </w:rPr>
        <w:t>评价结果</w:t>
      </w:r>
    </w:p>
    <w:p>
      <w:pPr>
        <w:topLinePunct/>
        <w:spacing w:line="560" w:lineRule="atLeast"/>
        <w:ind w:firstLine="668" w:firstLineChars="209"/>
        <w:rPr>
          <w:rFonts w:ascii="仿宋_GB2312" w:hAnsi="仿宋_GB2312" w:eastAsia="仿宋_GB2312" w:cs="仿宋_GB2312"/>
          <w:snapToGrid w:val="0"/>
          <w:kern w:val="0"/>
          <w:sz w:val="32"/>
          <w:szCs w:val="32"/>
        </w:rPr>
      </w:pPr>
      <w:r>
        <w:rPr>
          <w:rFonts w:hint="eastAsia" w:ascii="仿宋_GB2312" w:eastAsia="仿宋_GB2312"/>
          <w:bCs/>
          <w:sz w:val="32"/>
          <w:szCs w:val="32"/>
        </w:rPr>
        <w:t>本次绩效评价以书面材料核查、</w:t>
      </w:r>
      <w:r>
        <w:rPr>
          <w:rFonts w:hint="eastAsia" w:ascii="仿宋_GB2312" w:eastAsia="仿宋_GB2312"/>
          <w:bCs/>
          <w:sz w:val="32"/>
          <w:szCs w:val="32"/>
          <w:lang w:val="en-US" w:eastAsia="zh-CN"/>
        </w:rPr>
        <w:t>现场评价</w:t>
      </w:r>
      <w:r>
        <w:rPr>
          <w:rFonts w:hint="eastAsia" w:eastAsia="仿宋_GB2312"/>
          <w:snapToGrid w:val="0"/>
          <w:kern w:val="0"/>
          <w:sz w:val="32"/>
          <w:szCs w:val="32"/>
          <w:lang w:val="en-US" w:eastAsia="zh-CN"/>
        </w:rPr>
        <w:t>及满意度调查等综合评价方法，对</w:t>
      </w:r>
      <w:r>
        <w:rPr>
          <w:rFonts w:hint="eastAsia" w:ascii="仿宋_GB2312" w:hAnsi="仿宋_GB2312" w:eastAsia="仿宋_GB2312" w:cs="仿宋_GB2312"/>
          <w:sz w:val="32"/>
          <w:szCs w:val="32"/>
          <w:lang w:eastAsia="zh-CN"/>
        </w:rPr>
        <w:t>广州市从化区卫生健康局2021年度突发公共卫生事件应急保障经费</w:t>
      </w:r>
      <w:r>
        <w:rPr>
          <w:rFonts w:hint="eastAsia" w:ascii="Times New Roman" w:hAnsi="Times New Roman" w:eastAsia="仿宋_GB2312" w:cs="Times New Roman"/>
          <w:color w:val="000000"/>
          <w:sz w:val="32"/>
          <w:szCs w:val="32"/>
          <w:lang w:val="en-US" w:eastAsia="zh-CN"/>
        </w:rPr>
        <w:t>的决策、过程、产出、效益等方面实施评价，最终项目绩效评价等级为“</w:t>
      </w:r>
      <w:r>
        <w:rPr>
          <w:rFonts w:hint="eastAsia" w:eastAsia="仿宋_GB2312" w:cs="Times New Roman"/>
          <w:color w:val="000000"/>
          <w:sz w:val="32"/>
          <w:szCs w:val="32"/>
          <w:lang w:val="en-US" w:eastAsia="zh-CN"/>
        </w:rPr>
        <w:t>优</w:t>
      </w:r>
      <w:r>
        <w:rPr>
          <w:rFonts w:hint="eastAsia" w:ascii="Times New Roman" w:hAnsi="Times New Roman" w:eastAsia="仿宋_GB2312" w:cs="Times New Roman"/>
          <w:color w:val="000000"/>
          <w:sz w:val="32"/>
          <w:szCs w:val="32"/>
          <w:lang w:val="en-US" w:eastAsia="zh-CN"/>
        </w:rPr>
        <w:t>”。</w:t>
      </w:r>
      <w:bookmarkEnd w:id="8"/>
      <w:bookmarkEnd w:id="9"/>
    </w:p>
    <w:bookmarkEnd w:id="10"/>
    <w:bookmarkEnd w:id="11"/>
    <w:bookmarkEnd w:id="12"/>
    <w:p>
      <w:pPr>
        <w:numPr>
          <w:ilvl w:val="0"/>
          <w:numId w:val="0"/>
        </w:numPr>
        <w:bidi w:val="0"/>
        <w:ind w:firstLine="640" w:firstLineChars="200"/>
        <w:rPr>
          <w:rFonts w:hint="eastAsia" w:ascii="黑体" w:hAnsi="黑体" w:eastAsia="黑体" w:cs="黑体"/>
          <w:sz w:val="32"/>
          <w:szCs w:val="32"/>
        </w:rPr>
      </w:pPr>
      <w:bookmarkStart w:id="13" w:name="_Toc766"/>
      <w:bookmarkStart w:id="14" w:name="_Toc18645"/>
      <w:bookmarkStart w:id="15" w:name="_Toc11896"/>
      <w:r>
        <w:rPr>
          <w:rFonts w:hint="eastAsia" w:ascii="黑体" w:hAnsi="黑体" w:eastAsia="黑体" w:cs="黑体"/>
          <w:sz w:val="32"/>
          <w:szCs w:val="32"/>
          <w:lang w:val="en-US" w:eastAsia="zh-CN"/>
        </w:rPr>
        <w:t>二、</w:t>
      </w:r>
      <w:r>
        <w:rPr>
          <w:rFonts w:hint="eastAsia" w:ascii="黑体" w:hAnsi="黑体" w:eastAsia="黑体" w:cs="黑体"/>
          <w:sz w:val="32"/>
          <w:szCs w:val="32"/>
        </w:rPr>
        <w:t>项目绩效</w:t>
      </w:r>
    </w:p>
    <w:p>
      <w:pPr>
        <w:bidi w:val="0"/>
        <w:ind w:firstLine="640" w:firstLineChars="200"/>
        <w:rPr>
          <w:rFonts w:hint="eastAsia" w:ascii="楷体" w:hAnsi="楷体" w:eastAsia="楷体" w:cs="楷体"/>
          <w:sz w:val="32"/>
          <w:szCs w:val="32"/>
        </w:rPr>
      </w:pPr>
      <w:r>
        <w:rPr>
          <w:rFonts w:hint="eastAsia" w:ascii="楷体" w:hAnsi="楷体" w:eastAsia="楷体" w:cs="楷体"/>
          <w:sz w:val="32"/>
          <w:szCs w:val="32"/>
        </w:rPr>
        <w:t>（一）建设突发公共卫生事件应急保障机制，增强应对突发公共卫生事件能力</w:t>
      </w:r>
      <w:bookmarkEnd w:id="13"/>
      <w:bookmarkEnd w:id="14"/>
      <w:bookmarkEnd w:id="15"/>
    </w:p>
    <w:p>
      <w:pPr>
        <w:spacing w:line="560" w:lineRule="atLeast"/>
        <w:ind w:firstLine="640" w:firstLineChars="200"/>
        <w:rPr>
          <w:rFonts w:eastAsia="仿宋_GB2312"/>
          <w:snapToGrid w:val="0"/>
          <w:kern w:val="0"/>
          <w:sz w:val="32"/>
          <w:szCs w:val="32"/>
        </w:rPr>
      </w:pPr>
      <w:r>
        <w:rPr>
          <w:rFonts w:hint="eastAsia" w:eastAsia="仿宋_GB2312"/>
          <w:snapToGrid w:val="0"/>
          <w:kern w:val="0"/>
          <w:sz w:val="32"/>
          <w:szCs w:val="32"/>
        </w:rPr>
        <w:t>从化区卫生健康局通过安排突发公共卫生事件应急保障经费，组织开展包括应急宣传、应急培训、应急演练，购置应急物资及医疗设备、器械，建设完成基层医院应急物资仓库等，具有针对性的补足了从化区突发公共卫生事件应急设施不完善、应急医疗物资储备不充分的短板，提升了辖区群众对于突发公共卫生事件的心理素质与健康素养，相关主管部门也积累了足够多的应对突发公共卫生事件的管理经验，通过在实践中不断总结经验做法，找出管理中存在的不足与漏洞，及时予以整改、完善，切实增强了从化区应对突发公共卫生事件的能力。</w:t>
      </w:r>
    </w:p>
    <w:p>
      <w:pPr>
        <w:bidi w:val="0"/>
        <w:ind w:firstLine="640" w:firstLineChars="200"/>
        <w:rPr>
          <w:rFonts w:hint="eastAsia" w:ascii="楷体" w:hAnsi="楷体" w:eastAsia="楷体" w:cs="楷体"/>
          <w:sz w:val="32"/>
          <w:szCs w:val="32"/>
        </w:rPr>
      </w:pPr>
      <w:bookmarkStart w:id="16" w:name="_Toc16387"/>
      <w:bookmarkStart w:id="17" w:name="_Toc12104"/>
      <w:bookmarkStart w:id="18" w:name="_Toc30299"/>
      <w:r>
        <w:rPr>
          <w:rFonts w:hint="eastAsia" w:ascii="楷体" w:hAnsi="楷体" w:eastAsia="楷体" w:cs="楷体"/>
          <w:sz w:val="32"/>
          <w:szCs w:val="32"/>
        </w:rPr>
        <w:t>（二）组织开展新冠疫情防控工作、保障人民生命健康</w:t>
      </w:r>
      <w:bookmarkEnd w:id="16"/>
      <w:bookmarkEnd w:id="17"/>
      <w:bookmarkEnd w:id="18"/>
    </w:p>
    <w:p>
      <w:pPr>
        <w:spacing w:line="560" w:lineRule="atLeast"/>
        <w:ind w:firstLine="640" w:firstLineChars="200"/>
        <w:rPr>
          <w:rFonts w:eastAsia="仿宋_GB2312"/>
          <w:snapToGrid w:val="0"/>
          <w:kern w:val="0"/>
          <w:sz w:val="32"/>
          <w:szCs w:val="32"/>
        </w:rPr>
      </w:pPr>
      <w:r>
        <w:rPr>
          <w:rFonts w:hint="eastAsia" w:eastAsia="仿宋_GB2312"/>
          <w:snapToGrid w:val="0"/>
          <w:kern w:val="0"/>
          <w:sz w:val="32"/>
          <w:szCs w:val="32"/>
        </w:rPr>
        <w:t>从化区卫生健康局统筹制定和完善隔离管理（含入境隔离和本土隔离人员、集中隔离和居家隔离）政策和指引，指导区集中隔离人员和隔离场所的工作人员健康管理和病例筛查、转运工作，加强集中隔离点感染防控，落实“准医院”管理。做好了集中隔离场所环境核酸采样监测工作，集中隔离场所防控消毒，印发了《从化区隔离酒店消毒管理制度》《从化区新冠肺炎防控集中隔离场所监测工作方案》《高风险岗位工作人员集中居住健康管理工作指引》（第二版）》，严格落实消毒剂的安全使用及管理。坚决贯彻落实“三人小组”工作机制，落实中高风险地区来穗人员排查管理，实施以社区防控为主的“外防输入、内控扩散”防控战略。组织各医疗卫生单位配合社区农村组做好中高风险地区返穗人员排查和健康管理服务。</w:t>
      </w:r>
    </w:p>
    <w:p>
      <w:pPr>
        <w:bidi w:val="0"/>
        <w:ind w:firstLine="640" w:firstLineChars="200"/>
        <w:rPr>
          <w:rFonts w:hint="eastAsia" w:ascii="楷体" w:hAnsi="楷体" w:eastAsia="楷体" w:cs="楷体"/>
          <w:sz w:val="32"/>
          <w:szCs w:val="32"/>
        </w:rPr>
      </w:pPr>
      <w:bookmarkStart w:id="19" w:name="_Toc7657"/>
      <w:bookmarkStart w:id="20" w:name="_Toc20950"/>
      <w:bookmarkStart w:id="21" w:name="_Toc10594"/>
      <w:r>
        <w:rPr>
          <w:rFonts w:hint="eastAsia" w:ascii="楷体" w:hAnsi="楷体" w:eastAsia="楷体" w:cs="楷体"/>
          <w:sz w:val="32"/>
          <w:szCs w:val="32"/>
        </w:rPr>
        <w:t>（三）扎实做好新冠疫苗接种工作，构建全民免疫安全保障</w:t>
      </w:r>
      <w:bookmarkEnd w:id="19"/>
      <w:bookmarkEnd w:id="20"/>
      <w:bookmarkEnd w:id="21"/>
    </w:p>
    <w:p>
      <w:pPr>
        <w:pStyle w:val="2"/>
        <w:spacing w:line="560" w:lineRule="atLeast"/>
        <w:ind w:firstLine="640"/>
        <w:rPr>
          <w:rFonts w:ascii="Times New Roman" w:hAnsi="Times New Roman" w:eastAsia="仿宋_GB2312"/>
          <w:snapToGrid w:val="0"/>
          <w:kern w:val="0"/>
          <w:sz w:val="32"/>
          <w:szCs w:val="32"/>
        </w:rPr>
      </w:pPr>
      <w:r>
        <w:rPr>
          <w:rFonts w:hint="eastAsia" w:ascii="Times New Roman" w:hAnsi="Times New Roman" w:eastAsia="仿宋_GB2312"/>
          <w:snapToGrid w:val="0"/>
          <w:kern w:val="0"/>
          <w:sz w:val="32"/>
          <w:szCs w:val="32"/>
        </w:rPr>
        <w:t>从化区卫生健康局扎实做好新冠疫苗接种工作，精准对接省市部署我区接种任务和疫苗供应计划，按照从化区实际情况，科学有序推进新冠病毒疫苗接种工作，为符合条件的居民免费接种新冠病毒疫苗，加快建立全区人群免疫屏障。积极会同区疾控中心做好全区疫苗分配管理；全面提升疫苗接种服务能力，规范有序开展疫苗接种实施工作；做好预防接种信息化保障。</w:t>
      </w:r>
    </w:p>
    <w:p>
      <w:pPr>
        <w:bidi w:val="0"/>
        <w:ind w:firstLine="640" w:firstLineChars="200"/>
        <w:rPr>
          <w:rFonts w:hint="eastAsia" w:ascii="黑体" w:hAnsi="黑体" w:eastAsia="黑体" w:cs="黑体"/>
          <w:sz w:val="32"/>
          <w:szCs w:val="32"/>
        </w:rPr>
      </w:pPr>
      <w:bookmarkStart w:id="22" w:name="_Toc12544"/>
      <w:bookmarkStart w:id="23" w:name="_Toc54"/>
      <w:bookmarkStart w:id="24" w:name="_Toc25836"/>
      <w:bookmarkStart w:id="25" w:name="_Toc16492"/>
      <w:bookmarkStart w:id="26" w:name="_Toc25522"/>
      <w:bookmarkStart w:id="27" w:name="_Toc10855"/>
      <w:r>
        <w:rPr>
          <w:rFonts w:hint="eastAsia" w:ascii="黑体" w:hAnsi="黑体" w:eastAsia="黑体" w:cs="黑体"/>
          <w:sz w:val="32"/>
          <w:szCs w:val="32"/>
          <w:lang w:val="en-US" w:eastAsia="zh-CN"/>
        </w:rPr>
        <w:t>三</w:t>
      </w:r>
      <w:r>
        <w:rPr>
          <w:rFonts w:hint="eastAsia" w:ascii="黑体" w:hAnsi="黑体" w:eastAsia="黑体" w:cs="黑体"/>
          <w:sz w:val="32"/>
          <w:szCs w:val="32"/>
        </w:rPr>
        <w:t>、存在问题</w:t>
      </w:r>
      <w:bookmarkEnd w:id="22"/>
      <w:bookmarkEnd w:id="23"/>
      <w:bookmarkEnd w:id="24"/>
    </w:p>
    <w:p>
      <w:pPr>
        <w:bidi w:val="0"/>
        <w:ind w:firstLine="640" w:firstLineChars="200"/>
        <w:rPr>
          <w:rFonts w:hint="eastAsia" w:ascii="楷体" w:hAnsi="楷体" w:eastAsia="楷体" w:cs="楷体"/>
          <w:sz w:val="32"/>
          <w:szCs w:val="32"/>
        </w:rPr>
      </w:pPr>
      <w:r>
        <w:rPr>
          <w:rFonts w:hint="eastAsia" w:ascii="楷体" w:hAnsi="楷体" w:eastAsia="楷体" w:cs="楷体"/>
          <w:sz w:val="32"/>
          <w:szCs w:val="32"/>
        </w:rPr>
        <w:t>（一）预算</w:t>
      </w:r>
      <w:bookmarkEnd w:id="25"/>
      <w:r>
        <w:rPr>
          <w:rFonts w:hint="eastAsia" w:ascii="楷体" w:hAnsi="楷体" w:eastAsia="楷体" w:cs="楷体"/>
          <w:sz w:val="32"/>
          <w:szCs w:val="32"/>
        </w:rPr>
        <w:t>编制未充分考虑实际情况</w:t>
      </w:r>
      <w:bookmarkEnd w:id="26"/>
      <w:bookmarkEnd w:id="27"/>
    </w:p>
    <w:p>
      <w:pPr>
        <w:ind w:firstLine="640" w:firstLineChars="200"/>
        <w:rPr>
          <w:rFonts w:ascii="仿宋_GB2312" w:hAnsi="仿宋_GB2312" w:eastAsia="仿宋_GB2312" w:cs="仿宋_GB2312"/>
          <w:snapToGrid w:val="0"/>
          <w:kern w:val="0"/>
          <w:sz w:val="32"/>
          <w:szCs w:val="32"/>
        </w:rPr>
      </w:pPr>
      <w:r>
        <w:rPr>
          <w:rFonts w:hint="eastAsia" w:ascii="仿宋_GB2312" w:hAnsi="仿宋_GB2312" w:eastAsia="仿宋_GB2312" w:cs="仿宋_GB2312"/>
          <w:snapToGrid w:val="0"/>
          <w:kern w:val="0"/>
          <w:sz w:val="32"/>
          <w:szCs w:val="32"/>
        </w:rPr>
        <w:t>项目单位在编制预算时未能充分考虑实际情况，</w:t>
      </w:r>
      <w:r>
        <w:rPr>
          <w:rFonts w:hint="eastAsia" w:ascii="仿宋_GB2312" w:hAnsi="仿宋_GB2312" w:eastAsia="仿宋_GB2312" w:cs="仿宋_GB2312"/>
          <w:snapToGrid w:val="0"/>
          <w:kern w:val="0"/>
          <w:sz w:val="32"/>
          <w:szCs w:val="32"/>
          <w:lang w:val="en-US" w:eastAsia="zh-CN"/>
        </w:rPr>
        <w:t>2021年编制</w:t>
      </w:r>
      <w:r>
        <w:rPr>
          <w:rFonts w:hint="eastAsia" w:ascii="仿宋_GB2312" w:hAnsi="仿宋_GB2312" w:eastAsia="仿宋_GB2312" w:cs="仿宋_GB2312"/>
          <w:snapToGrid w:val="0"/>
          <w:kern w:val="0"/>
          <w:sz w:val="32"/>
          <w:szCs w:val="32"/>
        </w:rPr>
        <w:t>突发公共卫生事件应急保障经费</w:t>
      </w:r>
      <w:r>
        <w:rPr>
          <w:rFonts w:hint="eastAsia" w:ascii="仿宋_GB2312" w:hAnsi="仿宋_GB2312" w:eastAsia="仿宋_GB2312" w:cs="仿宋_GB2312"/>
          <w:snapToGrid w:val="0"/>
          <w:kern w:val="0"/>
          <w:sz w:val="32"/>
          <w:szCs w:val="32"/>
          <w:lang w:val="en-US" w:eastAsia="zh-CN"/>
        </w:rPr>
        <w:t>预算时仅安排了</w:t>
      </w:r>
      <w:r>
        <w:rPr>
          <w:rFonts w:hint="eastAsia" w:ascii="仿宋_GB2312" w:hAnsi="仿宋_GB2312" w:eastAsia="仿宋_GB2312" w:cs="仿宋_GB2312"/>
          <w:snapToGrid w:val="0"/>
          <w:kern w:val="0"/>
          <w:sz w:val="32"/>
          <w:szCs w:val="32"/>
        </w:rPr>
        <w:t>100万元</w:t>
      </w:r>
      <w:r>
        <w:rPr>
          <w:rFonts w:hint="eastAsia" w:ascii="仿宋_GB2312" w:hAnsi="仿宋_GB2312" w:eastAsia="仿宋_GB2312" w:cs="仿宋_GB2312"/>
          <w:snapToGrid w:val="0"/>
          <w:kern w:val="0"/>
          <w:sz w:val="32"/>
          <w:szCs w:val="32"/>
          <w:lang w:val="en-US" w:eastAsia="zh-CN"/>
        </w:rPr>
        <w:t>资金预算。2021年1月19日从卫报[2021]4号申请追加应急保障经费800万元，2021年6月18日从卫报[2021]73号申请追加应急保障经费500万元，2021年6月21日从卫报[2021]76号申请追加应急保障经费120万元，2021年7月1日从卫报[2021]87号申请追加应急保障经费161.18万元，2021年11月4日从卫报[2021]207号申请追加应急保障经费906万元，合计</w:t>
      </w:r>
      <w:r>
        <w:rPr>
          <w:rFonts w:hint="eastAsia" w:ascii="仿宋_GB2312" w:hAnsi="仿宋_GB2312" w:eastAsia="仿宋_GB2312" w:cs="仿宋_GB2312"/>
          <w:snapToGrid w:val="0"/>
          <w:kern w:val="0"/>
          <w:sz w:val="32"/>
          <w:szCs w:val="32"/>
        </w:rPr>
        <w:t>申请追加预算资金</w:t>
      </w:r>
      <w:r>
        <w:rPr>
          <w:rFonts w:hint="eastAsia" w:ascii="仿宋_GB2312" w:hAnsi="仿宋_GB2312" w:eastAsia="仿宋_GB2312" w:cs="仿宋_GB2312"/>
          <w:snapToGrid w:val="0"/>
          <w:kern w:val="0"/>
          <w:sz w:val="32"/>
          <w:szCs w:val="32"/>
          <w:lang w:val="en-US" w:eastAsia="zh-CN"/>
        </w:rPr>
        <w:t>2,487.18万元。</w:t>
      </w:r>
      <w:r>
        <w:rPr>
          <w:rFonts w:hint="eastAsia" w:ascii="仿宋_GB2312" w:hAnsi="黑体" w:eastAsia="仿宋_GB2312" w:cs="仿宋_GB2312"/>
          <w:sz w:val="32"/>
          <w:szCs w:val="32"/>
          <w:lang w:val="en-US" w:eastAsia="zh-CN"/>
        </w:rPr>
        <w:t>因预算编制考虑不充分可能导致</w:t>
      </w:r>
      <w:r>
        <w:rPr>
          <w:rFonts w:hint="eastAsia" w:ascii="仿宋_GB2312" w:hAnsi="黑体" w:eastAsia="仿宋_GB2312" w:cs="仿宋_GB2312"/>
          <w:sz w:val="32"/>
          <w:szCs w:val="32"/>
        </w:rPr>
        <w:t>项目因资金问题不能</w:t>
      </w:r>
      <w:r>
        <w:rPr>
          <w:rFonts w:hint="eastAsia" w:ascii="仿宋_GB2312" w:hAnsi="黑体" w:eastAsia="仿宋_GB2312" w:cs="仿宋_GB2312"/>
          <w:sz w:val="32"/>
          <w:szCs w:val="32"/>
          <w:lang w:val="en-US" w:eastAsia="zh-CN"/>
        </w:rPr>
        <w:t>够</w:t>
      </w:r>
      <w:r>
        <w:rPr>
          <w:rFonts w:hint="eastAsia" w:ascii="仿宋_GB2312" w:hAnsi="黑体" w:eastAsia="仿宋_GB2312" w:cs="仿宋_GB2312"/>
          <w:sz w:val="32"/>
          <w:szCs w:val="32"/>
        </w:rPr>
        <w:t>及时推进的</w:t>
      </w:r>
      <w:r>
        <w:rPr>
          <w:rFonts w:hint="eastAsia" w:ascii="仿宋_GB2312" w:hAnsi="黑体" w:eastAsia="仿宋_GB2312" w:cs="仿宋_GB2312"/>
          <w:sz w:val="32"/>
          <w:szCs w:val="32"/>
          <w:lang w:val="en-US" w:eastAsia="zh-CN"/>
        </w:rPr>
        <w:t>情况</w:t>
      </w:r>
      <w:r>
        <w:rPr>
          <w:rFonts w:hint="eastAsia" w:ascii="仿宋_GB2312" w:hAnsi="黑体" w:eastAsia="仿宋_GB2312" w:cs="仿宋_GB2312"/>
          <w:sz w:val="32"/>
          <w:szCs w:val="32"/>
        </w:rPr>
        <w:t>，</w:t>
      </w:r>
      <w:r>
        <w:rPr>
          <w:rFonts w:hint="eastAsia" w:ascii="仿宋_GB2312" w:hAnsi="黑体" w:eastAsia="仿宋_GB2312" w:cs="仿宋_GB2312"/>
          <w:sz w:val="32"/>
          <w:szCs w:val="32"/>
          <w:lang w:val="en-US" w:eastAsia="zh-CN"/>
        </w:rPr>
        <w:t>未能</w:t>
      </w:r>
      <w:r>
        <w:rPr>
          <w:rFonts w:hint="eastAsia" w:ascii="仿宋_GB2312" w:hAnsi="黑体" w:eastAsia="仿宋_GB2312" w:cs="仿宋_GB2312"/>
          <w:sz w:val="32"/>
          <w:szCs w:val="32"/>
        </w:rPr>
        <w:t>发挥预算的指导作用。</w:t>
      </w:r>
    </w:p>
    <w:p>
      <w:pPr>
        <w:numPr>
          <w:ilvl w:val="0"/>
          <w:numId w:val="0"/>
        </w:numPr>
        <w:bidi w:val="0"/>
        <w:ind w:firstLine="640" w:firstLineChars="200"/>
        <w:rPr>
          <w:rFonts w:hint="eastAsia" w:ascii="楷体" w:hAnsi="楷体" w:eastAsia="楷体" w:cs="楷体"/>
          <w:sz w:val="32"/>
          <w:szCs w:val="32"/>
          <w:lang w:val="en-US" w:eastAsia="zh-CN"/>
        </w:rPr>
      </w:pPr>
      <w:bookmarkStart w:id="28" w:name="_Toc25078"/>
      <w:bookmarkStart w:id="29" w:name="_Toc30955"/>
      <w:bookmarkStart w:id="30" w:name="_Toc7750"/>
    </w:p>
    <w:p>
      <w:pPr>
        <w:numPr>
          <w:ilvl w:val="0"/>
          <w:numId w:val="0"/>
        </w:numPr>
        <w:bidi w:val="0"/>
        <w:ind w:firstLine="640" w:firstLineChars="200"/>
        <w:rPr>
          <w:rFonts w:hint="eastAsia" w:ascii="楷体" w:hAnsi="楷体" w:eastAsia="楷体" w:cs="楷体"/>
          <w:sz w:val="32"/>
          <w:szCs w:val="32"/>
        </w:rPr>
      </w:pPr>
      <w:r>
        <w:rPr>
          <w:rFonts w:hint="eastAsia" w:ascii="楷体" w:hAnsi="楷体" w:eastAsia="楷体" w:cs="楷体"/>
          <w:sz w:val="32"/>
          <w:szCs w:val="32"/>
          <w:lang w:val="en-US" w:eastAsia="zh-CN"/>
        </w:rPr>
        <w:t>（二）项目缺乏</w:t>
      </w:r>
      <w:r>
        <w:rPr>
          <w:rFonts w:hint="eastAsia" w:ascii="楷体" w:hAnsi="楷体" w:eastAsia="楷体" w:cs="楷体"/>
          <w:sz w:val="32"/>
          <w:szCs w:val="32"/>
        </w:rPr>
        <w:t>绩效</w:t>
      </w:r>
      <w:r>
        <w:rPr>
          <w:rFonts w:hint="eastAsia" w:ascii="楷体" w:hAnsi="楷体" w:eastAsia="楷体" w:cs="楷体"/>
          <w:sz w:val="32"/>
          <w:szCs w:val="32"/>
          <w:lang w:val="en-US" w:eastAsia="zh-CN"/>
        </w:rPr>
        <w:t>运行</w:t>
      </w:r>
      <w:r>
        <w:rPr>
          <w:rFonts w:hint="eastAsia" w:ascii="楷体" w:hAnsi="楷体" w:eastAsia="楷体" w:cs="楷体"/>
          <w:sz w:val="32"/>
          <w:szCs w:val="32"/>
        </w:rPr>
        <w:t>监控</w:t>
      </w:r>
      <w:bookmarkEnd w:id="28"/>
      <w:bookmarkEnd w:id="29"/>
      <w:bookmarkEnd w:id="30"/>
      <w:r>
        <w:rPr>
          <w:rFonts w:hint="eastAsia" w:ascii="楷体" w:hAnsi="楷体" w:eastAsia="楷体" w:cs="楷体"/>
          <w:sz w:val="32"/>
          <w:szCs w:val="32"/>
          <w:lang w:val="en-US" w:eastAsia="zh-CN"/>
        </w:rPr>
        <w:t>措施</w:t>
      </w:r>
    </w:p>
    <w:p>
      <w:pPr>
        <w:ind w:firstLine="640" w:firstLineChars="200"/>
        <w:rPr>
          <w:rFonts w:hint="eastAsia" w:ascii="仿宋_GB2312" w:hAnsi="黑体" w:eastAsia="仿宋_GB2312" w:cs="仿宋_GB2312"/>
          <w:sz w:val="32"/>
          <w:szCs w:val="32"/>
        </w:rPr>
      </w:pPr>
      <w:r>
        <w:rPr>
          <w:rFonts w:hint="eastAsia" w:ascii="仿宋_GB2312" w:hAnsi="黑体" w:eastAsia="仿宋_GB2312" w:cs="仿宋_GB2312"/>
          <w:sz w:val="32"/>
          <w:szCs w:val="32"/>
        </w:rPr>
        <w:t>项目单位未对项目实施采取相关</w:t>
      </w:r>
      <w:r>
        <w:rPr>
          <w:rFonts w:hint="eastAsia" w:ascii="仿宋_GB2312" w:hAnsi="黑体" w:eastAsia="仿宋_GB2312" w:cs="仿宋_GB2312"/>
          <w:sz w:val="32"/>
          <w:szCs w:val="32"/>
          <w:lang w:val="en-US" w:eastAsia="zh-CN"/>
        </w:rPr>
        <w:t>绩效</w:t>
      </w:r>
      <w:r>
        <w:rPr>
          <w:rFonts w:hint="eastAsia" w:ascii="仿宋_GB2312" w:hAnsi="黑体" w:eastAsia="仿宋_GB2312" w:cs="仿宋_GB2312"/>
          <w:sz w:val="32"/>
          <w:szCs w:val="32"/>
        </w:rPr>
        <w:t>监控措施，</w:t>
      </w:r>
      <w:r>
        <w:rPr>
          <w:rFonts w:hint="eastAsia" w:ascii="仿宋_GB2312" w:hAnsi="黑体" w:eastAsia="仿宋_GB2312" w:cs="仿宋_GB2312"/>
          <w:sz w:val="32"/>
          <w:szCs w:val="32"/>
          <w:lang w:val="en-US" w:eastAsia="zh-CN"/>
        </w:rPr>
        <w:t>未安排专人跟进项目；</w:t>
      </w:r>
      <w:r>
        <w:rPr>
          <w:rFonts w:hint="eastAsia" w:ascii="仿宋_GB2312" w:hAnsi="黑体" w:eastAsia="仿宋_GB2312" w:cs="仿宋_GB2312"/>
          <w:sz w:val="32"/>
          <w:szCs w:val="32"/>
        </w:rPr>
        <w:t>不能对项目实施过程进行监控，掌握项目的实际推进情况、资金支出情况，</w:t>
      </w:r>
      <w:r>
        <w:rPr>
          <w:rFonts w:hint="eastAsia" w:ascii="仿宋_GB2312" w:hAnsi="黑体" w:eastAsia="仿宋_GB2312" w:cs="仿宋_GB2312"/>
          <w:sz w:val="32"/>
          <w:szCs w:val="32"/>
          <w:lang w:val="en-US" w:eastAsia="zh-CN"/>
        </w:rPr>
        <w:t>无法根据项目实际做到及时</w:t>
      </w:r>
      <w:r>
        <w:rPr>
          <w:rFonts w:hint="eastAsia" w:ascii="仿宋_GB2312" w:hAnsi="黑体" w:eastAsia="仿宋_GB2312" w:cs="仿宋_GB2312"/>
          <w:sz w:val="32"/>
          <w:szCs w:val="32"/>
        </w:rPr>
        <w:t>调整</w:t>
      </w:r>
      <w:r>
        <w:rPr>
          <w:rFonts w:hint="eastAsia" w:ascii="仿宋_GB2312" w:hAnsi="黑体" w:eastAsia="仿宋_GB2312" w:cs="仿宋_GB2312"/>
          <w:sz w:val="32"/>
          <w:szCs w:val="32"/>
          <w:lang w:val="en-US" w:eastAsia="zh-CN"/>
        </w:rPr>
        <w:t>工作重心</w:t>
      </w:r>
      <w:r>
        <w:rPr>
          <w:rFonts w:hint="eastAsia" w:ascii="仿宋_GB2312" w:hAnsi="黑体" w:eastAsia="仿宋_GB2312" w:cs="仿宋_GB2312"/>
          <w:sz w:val="32"/>
          <w:szCs w:val="32"/>
        </w:rPr>
        <w:t>等。</w:t>
      </w:r>
    </w:p>
    <w:p>
      <w:pPr>
        <w:numPr>
          <w:ilvl w:val="0"/>
          <w:numId w:val="0"/>
        </w:numPr>
        <w:bidi w:val="0"/>
        <w:ind w:firstLine="640" w:firstLineChars="200"/>
        <w:rPr>
          <w:rFonts w:hint="eastAsia" w:ascii="楷体" w:hAnsi="楷体" w:eastAsia="楷体" w:cs="楷体"/>
          <w:sz w:val="32"/>
          <w:szCs w:val="32"/>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三</w:t>
      </w:r>
      <w:r>
        <w:rPr>
          <w:rFonts w:hint="eastAsia" w:ascii="楷体" w:hAnsi="楷体" w:eastAsia="楷体" w:cs="楷体"/>
          <w:sz w:val="32"/>
          <w:szCs w:val="32"/>
          <w:lang w:eastAsia="zh-CN"/>
        </w:rPr>
        <w:t>）</w:t>
      </w:r>
      <w:r>
        <w:rPr>
          <w:rFonts w:hint="eastAsia" w:ascii="楷体" w:hAnsi="楷体" w:eastAsia="楷体" w:cs="楷体"/>
          <w:sz w:val="32"/>
          <w:szCs w:val="32"/>
        </w:rPr>
        <w:t>绩效自评工作质量较低</w:t>
      </w:r>
    </w:p>
    <w:p>
      <w:pPr>
        <w:numPr>
          <w:ilvl w:val="0"/>
          <w:numId w:val="0"/>
        </w:numPr>
        <w:ind w:firstLine="640" w:firstLineChars="200"/>
        <w:rPr>
          <w:rFonts w:hint="eastAsia" w:eastAsia="仿宋_GB2312"/>
          <w:lang w:eastAsia="zh-CN"/>
        </w:rPr>
      </w:pPr>
      <w:r>
        <w:rPr>
          <w:rFonts w:hint="eastAsia" w:ascii="仿宋_GB2312" w:hAnsi="仿宋_GB2312" w:eastAsia="仿宋_GB2312" w:cs="仿宋_GB2312"/>
          <w:snapToGrid w:val="0"/>
          <w:kern w:val="0"/>
          <w:sz w:val="32"/>
          <w:szCs w:val="32"/>
        </w:rPr>
        <w:t>项目单位</w:t>
      </w:r>
      <w:r>
        <w:rPr>
          <w:rFonts w:hint="eastAsia" w:ascii="仿宋_GB2312" w:hAnsi="仿宋_GB2312" w:eastAsia="仿宋_GB2312" w:cs="仿宋_GB2312"/>
          <w:snapToGrid w:val="0"/>
          <w:kern w:val="0"/>
          <w:sz w:val="32"/>
          <w:szCs w:val="32"/>
          <w:lang w:val="en-US" w:eastAsia="zh-CN"/>
        </w:rPr>
        <w:t>开展的</w:t>
      </w:r>
      <w:r>
        <w:rPr>
          <w:rFonts w:hint="eastAsia" w:ascii="仿宋_GB2312" w:hAnsi="仿宋_GB2312" w:eastAsia="仿宋_GB2312" w:cs="仿宋_GB2312"/>
          <w:snapToGrid w:val="0"/>
          <w:kern w:val="0"/>
          <w:sz w:val="32"/>
          <w:szCs w:val="32"/>
        </w:rPr>
        <w:t>绩效自评工作，</w:t>
      </w:r>
      <w:r>
        <w:rPr>
          <w:rFonts w:hint="eastAsia" w:ascii="仿宋_GB2312" w:hAnsi="仿宋_GB2312" w:eastAsia="仿宋_GB2312" w:cs="仿宋_GB2312"/>
          <w:snapToGrid w:val="0"/>
          <w:kern w:val="0"/>
          <w:sz w:val="32"/>
          <w:szCs w:val="32"/>
          <w:lang w:val="en-US" w:eastAsia="zh-CN"/>
        </w:rPr>
        <w:t>存在考核范围不全面，自评报告分析总结不够具体的情况。</w:t>
      </w:r>
      <w:r>
        <w:rPr>
          <w:rFonts w:hint="eastAsia" w:ascii="仿宋_GB2312" w:hAnsi="仿宋_GB2312" w:eastAsia="仿宋_GB2312" w:cs="仿宋_GB2312"/>
          <w:snapToGrid w:val="0"/>
          <w:kern w:val="0"/>
          <w:sz w:val="32"/>
          <w:szCs w:val="32"/>
        </w:rPr>
        <w:t>绩效自评表中设置的考核指标不足以全面考核到项目实际支出情况，如经费支出主要大类隔离医学观察场所核酸检测费，支出金额1,118.79万元；隔离医学观察场所消杀服务费，支出金额517.68万元；在绩效自评考核指标中未有设置隔离点检测人数、消杀次数或隔离医学观察场所投入使用的指标。绩效自评报告中，未</w:t>
      </w:r>
      <w:r>
        <w:rPr>
          <w:rFonts w:hint="eastAsia" w:ascii="仿宋_GB2312" w:hAnsi="仿宋_GB2312" w:eastAsia="仿宋_GB2312" w:cs="仿宋_GB2312"/>
          <w:snapToGrid w:val="0"/>
          <w:kern w:val="0"/>
          <w:sz w:val="32"/>
          <w:szCs w:val="32"/>
          <w:lang w:val="en-US" w:eastAsia="zh-CN"/>
        </w:rPr>
        <w:t>能</w:t>
      </w:r>
      <w:r>
        <w:rPr>
          <w:rFonts w:hint="eastAsia" w:ascii="仿宋_GB2312" w:hAnsi="仿宋_GB2312" w:eastAsia="仿宋_GB2312" w:cs="仿宋_GB2312"/>
          <w:snapToGrid w:val="0"/>
          <w:kern w:val="0"/>
          <w:sz w:val="32"/>
          <w:szCs w:val="32"/>
        </w:rPr>
        <w:t>对</w:t>
      </w:r>
      <w:r>
        <w:rPr>
          <w:rFonts w:hint="eastAsia" w:ascii="仿宋_GB2312" w:hAnsi="仿宋_GB2312" w:eastAsia="仿宋_GB2312" w:cs="仿宋_GB2312"/>
          <w:snapToGrid w:val="0"/>
          <w:kern w:val="0"/>
          <w:sz w:val="32"/>
          <w:szCs w:val="32"/>
          <w:lang w:val="en-US" w:eastAsia="zh-CN"/>
        </w:rPr>
        <w:t>绩效</w:t>
      </w:r>
      <w:r>
        <w:rPr>
          <w:rFonts w:hint="eastAsia" w:ascii="仿宋_GB2312" w:hAnsi="仿宋_GB2312" w:eastAsia="仿宋_GB2312" w:cs="仿宋_GB2312"/>
          <w:snapToGrid w:val="0"/>
          <w:kern w:val="0"/>
          <w:sz w:val="32"/>
          <w:szCs w:val="32"/>
        </w:rPr>
        <w:t>自评</w:t>
      </w:r>
      <w:r>
        <w:rPr>
          <w:rFonts w:hint="eastAsia" w:ascii="仿宋_GB2312" w:hAnsi="仿宋_GB2312" w:eastAsia="仿宋_GB2312" w:cs="仿宋_GB2312"/>
          <w:snapToGrid w:val="0"/>
          <w:kern w:val="0"/>
          <w:sz w:val="32"/>
          <w:szCs w:val="32"/>
          <w:lang w:val="en-US" w:eastAsia="zh-CN"/>
        </w:rPr>
        <w:t>时</w:t>
      </w:r>
      <w:r>
        <w:rPr>
          <w:rFonts w:hint="eastAsia" w:ascii="仿宋_GB2312" w:hAnsi="仿宋_GB2312" w:eastAsia="仿宋_GB2312" w:cs="仿宋_GB2312"/>
          <w:snapToGrid w:val="0"/>
          <w:kern w:val="0"/>
          <w:sz w:val="32"/>
          <w:szCs w:val="32"/>
        </w:rPr>
        <w:t>发现</w:t>
      </w:r>
      <w:r>
        <w:rPr>
          <w:rFonts w:hint="eastAsia" w:ascii="仿宋_GB2312" w:hAnsi="仿宋_GB2312" w:eastAsia="仿宋_GB2312" w:cs="仿宋_GB2312"/>
          <w:snapToGrid w:val="0"/>
          <w:kern w:val="0"/>
          <w:sz w:val="32"/>
          <w:szCs w:val="32"/>
          <w:lang w:eastAsia="zh-CN"/>
        </w:rPr>
        <w:t>的</w:t>
      </w:r>
      <w:r>
        <w:rPr>
          <w:rFonts w:hint="eastAsia" w:ascii="仿宋_GB2312" w:hAnsi="仿宋_GB2312" w:eastAsia="仿宋_GB2312" w:cs="仿宋_GB2312"/>
          <w:snapToGrid w:val="0"/>
          <w:kern w:val="0"/>
          <w:sz w:val="32"/>
          <w:szCs w:val="32"/>
        </w:rPr>
        <w:t>问题进行详实描述</w:t>
      </w:r>
      <w:r>
        <w:rPr>
          <w:rFonts w:hint="eastAsia" w:ascii="仿宋_GB2312" w:hAnsi="仿宋_GB2312" w:eastAsia="仿宋_GB2312" w:cs="仿宋_GB2312"/>
          <w:snapToGrid w:val="0"/>
          <w:kern w:val="0"/>
          <w:sz w:val="32"/>
          <w:szCs w:val="32"/>
          <w:lang w:val="en-US" w:eastAsia="zh-CN"/>
        </w:rPr>
        <w:t>和</w:t>
      </w:r>
      <w:r>
        <w:rPr>
          <w:rFonts w:hint="eastAsia" w:ascii="仿宋_GB2312" w:hAnsi="仿宋_GB2312" w:eastAsia="仿宋_GB2312" w:cs="仿宋_GB2312"/>
          <w:snapToGrid w:val="0"/>
          <w:kern w:val="0"/>
          <w:sz w:val="32"/>
          <w:szCs w:val="32"/>
        </w:rPr>
        <w:t>原因分析，</w:t>
      </w:r>
      <w:r>
        <w:rPr>
          <w:rFonts w:hint="eastAsia" w:ascii="仿宋_GB2312" w:hAnsi="仿宋_GB2312" w:eastAsia="仿宋_GB2312" w:cs="仿宋_GB2312"/>
          <w:snapToGrid w:val="0"/>
          <w:kern w:val="0"/>
          <w:sz w:val="32"/>
          <w:szCs w:val="32"/>
          <w:lang w:val="en-US" w:eastAsia="zh-CN"/>
        </w:rPr>
        <w:t>并</w:t>
      </w:r>
      <w:r>
        <w:rPr>
          <w:rFonts w:hint="eastAsia" w:ascii="仿宋_GB2312" w:hAnsi="仿宋_GB2312" w:eastAsia="仿宋_GB2312" w:cs="仿宋_GB2312"/>
          <w:snapToGrid w:val="0"/>
          <w:kern w:val="0"/>
          <w:sz w:val="32"/>
          <w:szCs w:val="32"/>
        </w:rPr>
        <w:t>提出</w:t>
      </w:r>
      <w:r>
        <w:rPr>
          <w:rFonts w:hint="eastAsia" w:ascii="仿宋_GB2312" w:hAnsi="仿宋_GB2312" w:eastAsia="仿宋_GB2312" w:cs="仿宋_GB2312"/>
          <w:snapToGrid w:val="0"/>
          <w:kern w:val="0"/>
          <w:sz w:val="32"/>
          <w:szCs w:val="32"/>
          <w:lang w:val="en-US" w:eastAsia="zh-CN"/>
        </w:rPr>
        <w:t>有针对性</w:t>
      </w:r>
      <w:r>
        <w:rPr>
          <w:rFonts w:hint="eastAsia" w:ascii="仿宋_GB2312" w:hAnsi="仿宋_GB2312" w:eastAsia="仿宋_GB2312" w:cs="仿宋_GB2312"/>
          <w:snapToGrid w:val="0"/>
          <w:kern w:val="0"/>
          <w:sz w:val="32"/>
          <w:szCs w:val="32"/>
        </w:rPr>
        <w:t>建议，自评</w:t>
      </w:r>
      <w:r>
        <w:rPr>
          <w:rFonts w:hint="eastAsia" w:ascii="仿宋_GB2312" w:hAnsi="仿宋_GB2312" w:eastAsia="仿宋_GB2312" w:cs="仿宋_GB2312"/>
          <w:snapToGrid w:val="0"/>
          <w:kern w:val="0"/>
          <w:sz w:val="32"/>
          <w:szCs w:val="32"/>
          <w:lang w:val="en-US" w:eastAsia="zh-CN"/>
        </w:rPr>
        <w:t>工作</w:t>
      </w:r>
      <w:r>
        <w:rPr>
          <w:rFonts w:hint="eastAsia" w:ascii="仿宋_GB2312" w:hAnsi="仿宋_GB2312" w:eastAsia="仿宋_GB2312" w:cs="仿宋_GB2312"/>
          <w:snapToGrid w:val="0"/>
          <w:kern w:val="0"/>
          <w:sz w:val="32"/>
          <w:szCs w:val="32"/>
        </w:rPr>
        <w:t>质量较低</w:t>
      </w:r>
      <w:r>
        <w:rPr>
          <w:rFonts w:hint="eastAsia" w:ascii="仿宋_GB2312" w:hAnsi="仿宋_GB2312" w:eastAsia="仿宋_GB2312" w:cs="仿宋_GB2312"/>
          <w:snapToGrid w:val="0"/>
          <w:kern w:val="0"/>
          <w:sz w:val="32"/>
          <w:szCs w:val="32"/>
          <w:lang w:eastAsia="zh-CN"/>
        </w:rPr>
        <w:t>。</w:t>
      </w:r>
    </w:p>
    <w:p>
      <w:pPr>
        <w:bidi w:val="0"/>
        <w:ind w:firstLine="640" w:firstLineChars="200"/>
        <w:rPr>
          <w:rFonts w:hint="eastAsia" w:ascii="黑体" w:hAnsi="黑体" w:eastAsia="黑体" w:cs="黑体"/>
          <w:sz w:val="32"/>
          <w:szCs w:val="32"/>
        </w:rPr>
      </w:pPr>
      <w:bookmarkStart w:id="31" w:name="_Toc32221"/>
      <w:bookmarkStart w:id="32" w:name="_Toc6985"/>
      <w:bookmarkStart w:id="33" w:name="_Toc22560"/>
      <w:bookmarkStart w:id="34" w:name="_Toc21977"/>
      <w:bookmarkStart w:id="35" w:name="_Toc19921"/>
      <w:bookmarkStart w:id="36" w:name="_Toc27105"/>
      <w:r>
        <w:rPr>
          <w:rFonts w:hint="eastAsia" w:ascii="黑体" w:hAnsi="黑体" w:eastAsia="黑体" w:cs="黑体"/>
          <w:sz w:val="32"/>
          <w:szCs w:val="32"/>
          <w:lang w:val="en-US" w:eastAsia="zh-CN"/>
        </w:rPr>
        <w:t>四</w:t>
      </w:r>
      <w:r>
        <w:rPr>
          <w:rFonts w:hint="eastAsia" w:ascii="黑体" w:hAnsi="黑体" w:eastAsia="黑体" w:cs="黑体"/>
          <w:sz w:val="32"/>
          <w:szCs w:val="32"/>
        </w:rPr>
        <w:t>、</w:t>
      </w:r>
      <w:r>
        <w:rPr>
          <w:rFonts w:hint="eastAsia" w:ascii="黑体" w:hAnsi="黑体" w:eastAsia="黑体" w:cs="黑体"/>
          <w:sz w:val="32"/>
          <w:szCs w:val="32"/>
          <w:lang w:val="en-US" w:eastAsia="zh-CN"/>
        </w:rPr>
        <w:t>若干</w:t>
      </w:r>
      <w:r>
        <w:rPr>
          <w:rFonts w:hint="eastAsia" w:ascii="黑体" w:hAnsi="黑体" w:eastAsia="黑体" w:cs="黑体"/>
          <w:sz w:val="32"/>
          <w:szCs w:val="32"/>
        </w:rPr>
        <w:t>建议</w:t>
      </w:r>
      <w:bookmarkEnd w:id="31"/>
      <w:bookmarkEnd w:id="32"/>
      <w:bookmarkEnd w:id="33"/>
    </w:p>
    <w:p>
      <w:pPr>
        <w:bidi w:val="0"/>
        <w:ind w:firstLine="640" w:firstLineChars="200"/>
        <w:rPr>
          <w:rFonts w:hint="eastAsia" w:ascii="楷体" w:hAnsi="楷体" w:eastAsia="楷体" w:cs="楷体"/>
          <w:sz w:val="32"/>
          <w:szCs w:val="32"/>
        </w:rPr>
      </w:pPr>
      <w:r>
        <w:rPr>
          <w:rFonts w:hint="eastAsia" w:ascii="楷体" w:hAnsi="楷体" w:eastAsia="楷体" w:cs="楷体"/>
          <w:sz w:val="32"/>
          <w:szCs w:val="32"/>
        </w:rPr>
        <w:t>（一）严谨、规范编制项目预算，发挥预算指导作用</w:t>
      </w:r>
      <w:bookmarkEnd w:id="34"/>
      <w:bookmarkEnd w:id="35"/>
      <w:bookmarkEnd w:id="36"/>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建议项目单位在编制项目预算时，应对项目、经费的支出范围、支出目的、所需资金保障、项目实施、开展的轻重缓急进行充分的收集资料与调查、了解，综合评估项目实际情况，实事求是考虑项目所需资金支持，严谨、细致、规范的编制预算，避免出现事前未做细致考量，年中频繁追加预算资金的情况出现，以及造成项目因资金问题不能及时推进的事项，充分发挥预算的指导作用。</w:t>
      </w:r>
    </w:p>
    <w:p>
      <w:pPr>
        <w:bidi w:val="0"/>
        <w:ind w:firstLine="640" w:firstLineChars="200"/>
        <w:rPr>
          <w:rFonts w:hint="eastAsia" w:ascii="楷体" w:hAnsi="楷体" w:eastAsia="楷体" w:cs="楷体"/>
          <w:sz w:val="32"/>
          <w:szCs w:val="32"/>
        </w:rPr>
      </w:pPr>
      <w:bookmarkStart w:id="37" w:name="_Toc2488"/>
      <w:bookmarkStart w:id="38" w:name="_Toc21981"/>
      <w:bookmarkStart w:id="39" w:name="_Toc23611"/>
      <w:bookmarkStart w:id="40" w:name="_Toc15676"/>
      <w:r>
        <w:rPr>
          <w:rFonts w:hint="eastAsia" w:ascii="楷体" w:hAnsi="楷体" w:eastAsia="楷体" w:cs="楷体"/>
          <w:sz w:val="32"/>
          <w:szCs w:val="32"/>
        </w:rPr>
        <w:t>（二）</w:t>
      </w:r>
      <w:r>
        <w:rPr>
          <w:rFonts w:hint="eastAsia" w:ascii="楷体" w:hAnsi="楷体" w:eastAsia="楷体" w:cs="楷体"/>
          <w:sz w:val="32"/>
          <w:szCs w:val="32"/>
          <w:lang w:val="en-US" w:eastAsia="zh-CN"/>
        </w:rPr>
        <w:t>建立绩效运行监控机制</w:t>
      </w:r>
      <w:bookmarkEnd w:id="37"/>
      <w:bookmarkEnd w:id="38"/>
      <w:bookmarkEnd w:id="39"/>
      <w:bookmarkEnd w:id="40"/>
    </w:p>
    <w:p>
      <w:pPr>
        <w:pStyle w:val="8"/>
        <w:ind w:firstLine="640" w:firstLineChars="200"/>
        <w:rPr>
          <w:rFonts w:hint="eastAsia" w:ascii="仿宋_GB2312" w:hAnsi="黑体" w:eastAsia="仿宋_GB2312" w:cs="仿宋_GB2312"/>
          <w:sz w:val="32"/>
          <w:szCs w:val="32"/>
        </w:rPr>
      </w:pPr>
      <w:r>
        <w:rPr>
          <w:rFonts w:hint="eastAsia" w:ascii="仿宋_GB2312" w:hAnsi="黑体" w:eastAsia="仿宋_GB2312" w:cs="仿宋_GB2312"/>
          <w:sz w:val="32"/>
          <w:szCs w:val="32"/>
        </w:rPr>
        <w:t>建议项目单位建立绩效监控、评价结果与单位预算编制管理相挂钩的工作机制，发挥绩效监控在预算执行过程管理中应起到跟踪项目进度、资金支付、项目阻碍等情况并将信息及时反馈至相关部门，便于重新评估项目实施必要性或及时调整工作重心跟进项目实施。</w:t>
      </w:r>
    </w:p>
    <w:p>
      <w:pPr>
        <w:bidi w:val="0"/>
        <w:ind w:firstLine="640" w:firstLineChars="200"/>
        <w:rPr>
          <w:rFonts w:hint="eastAsia" w:ascii="楷体" w:hAnsi="楷体" w:eastAsia="楷体" w:cs="楷体"/>
          <w:sz w:val="32"/>
          <w:szCs w:val="32"/>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三</w:t>
      </w:r>
      <w:r>
        <w:rPr>
          <w:rFonts w:hint="eastAsia" w:ascii="楷体" w:hAnsi="楷体" w:eastAsia="楷体" w:cs="楷体"/>
          <w:sz w:val="32"/>
          <w:szCs w:val="32"/>
          <w:lang w:eastAsia="zh-CN"/>
        </w:rPr>
        <w:t>）</w:t>
      </w:r>
      <w:r>
        <w:rPr>
          <w:rFonts w:hint="eastAsia" w:ascii="楷体" w:hAnsi="楷体" w:eastAsia="楷体" w:cs="楷体"/>
          <w:sz w:val="32"/>
          <w:szCs w:val="32"/>
        </w:rPr>
        <w:t>认真落实绩效自评工作</w:t>
      </w:r>
    </w:p>
    <w:p>
      <w:pPr>
        <w:pStyle w:val="8"/>
        <w:ind w:firstLine="640" w:firstLineChars="200"/>
        <w:rPr>
          <w:rFonts w:ascii="仿宋_GB2312" w:hAnsi="黑体" w:eastAsia="仿宋_GB2312" w:cs="仿宋_GB2312"/>
          <w:b w:val="0"/>
          <w:szCs w:val="32"/>
        </w:rPr>
      </w:pPr>
      <w:r>
        <w:rPr>
          <w:rFonts w:hint="eastAsia" w:ascii="仿宋_GB2312" w:hAnsi="黑体" w:eastAsia="仿宋_GB2312" w:cs="仿宋_GB2312"/>
          <w:sz w:val="32"/>
          <w:szCs w:val="32"/>
          <w:lang w:val="en-US" w:eastAsia="zh-CN"/>
        </w:rPr>
        <w:t>建议项目单位在项目或年度终了</w:t>
      </w:r>
      <w:r>
        <w:rPr>
          <w:rFonts w:hint="eastAsia" w:ascii="仿宋_GB2312" w:hAnsi="黑体" w:eastAsia="仿宋_GB2312" w:cs="仿宋_GB2312"/>
          <w:sz w:val="32"/>
          <w:szCs w:val="32"/>
        </w:rPr>
        <w:t>对经费支出开展绩效自评</w:t>
      </w:r>
      <w:r>
        <w:rPr>
          <w:rFonts w:hint="eastAsia" w:ascii="仿宋_GB2312" w:hAnsi="黑体" w:eastAsia="仿宋_GB2312" w:cs="仿宋_GB2312"/>
          <w:sz w:val="32"/>
          <w:szCs w:val="32"/>
          <w:lang w:val="en-US" w:eastAsia="zh-CN"/>
        </w:rPr>
        <w:t>工作时</w:t>
      </w:r>
      <w:r>
        <w:rPr>
          <w:rFonts w:hint="eastAsia" w:ascii="仿宋_GB2312" w:hAnsi="黑体" w:eastAsia="仿宋_GB2312" w:cs="仿宋_GB2312"/>
          <w:sz w:val="32"/>
          <w:szCs w:val="32"/>
        </w:rPr>
        <w:t>，</w:t>
      </w:r>
      <w:r>
        <w:rPr>
          <w:rFonts w:hint="eastAsia" w:ascii="仿宋_GB2312" w:hAnsi="黑体" w:eastAsia="仿宋_GB2312" w:cs="仿宋_GB2312"/>
          <w:sz w:val="32"/>
          <w:szCs w:val="32"/>
          <w:lang w:val="en-US" w:eastAsia="zh-CN"/>
        </w:rPr>
        <w:t>应</w:t>
      </w:r>
      <w:r>
        <w:rPr>
          <w:rFonts w:hint="eastAsia" w:ascii="仿宋_GB2312" w:hAnsi="黑体" w:eastAsia="仿宋_GB2312" w:cs="仿宋_GB2312"/>
          <w:sz w:val="32"/>
          <w:szCs w:val="32"/>
        </w:rPr>
        <w:t>对经费使用情况及管理情况进行</w:t>
      </w:r>
      <w:r>
        <w:rPr>
          <w:rFonts w:hint="eastAsia" w:ascii="仿宋_GB2312" w:hAnsi="黑体" w:eastAsia="仿宋_GB2312" w:cs="仿宋_GB2312"/>
          <w:sz w:val="32"/>
          <w:szCs w:val="32"/>
          <w:lang w:val="en-US" w:eastAsia="zh-CN"/>
        </w:rPr>
        <w:t>分析总结；</w:t>
      </w:r>
      <w:r>
        <w:rPr>
          <w:rFonts w:hint="eastAsia" w:ascii="仿宋_GB2312" w:hAnsi="黑体" w:eastAsia="仿宋_GB2312" w:cs="仿宋_GB2312"/>
          <w:sz w:val="32"/>
          <w:szCs w:val="32"/>
        </w:rPr>
        <w:t>收集</w:t>
      </w:r>
      <w:r>
        <w:rPr>
          <w:rFonts w:hint="eastAsia" w:ascii="仿宋_GB2312" w:hAnsi="黑体" w:eastAsia="仿宋_GB2312" w:cs="仿宋_GB2312"/>
          <w:sz w:val="32"/>
          <w:szCs w:val="32"/>
          <w:lang w:val="en-US" w:eastAsia="zh-CN"/>
        </w:rPr>
        <w:t>项目相关资料，</w:t>
      </w:r>
      <w:r>
        <w:rPr>
          <w:rFonts w:hint="eastAsia" w:ascii="仿宋_GB2312" w:hAnsi="黑体" w:eastAsia="仿宋_GB2312" w:cs="仿宋_GB2312"/>
          <w:sz w:val="32"/>
          <w:szCs w:val="32"/>
        </w:rPr>
        <w:t>对照绩效目标</w:t>
      </w:r>
      <w:r>
        <w:rPr>
          <w:rFonts w:hint="eastAsia" w:ascii="仿宋_GB2312" w:hAnsi="黑体" w:eastAsia="仿宋_GB2312" w:cs="仿宋_GB2312"/>
          <w:sz w:val="32"/>
          <w:szCs w:val="32"/>
          <w:lang w:val="en-US" w:eastAsia="zh-CN"/>
        </w:rPr>
        <w:t>详实</w:t>
      </w:r>
      <w:r>
        <w:rPr>
          <w:rFonts w:hint="eastAsia" w:ascii="仿宋_GB2312" w:hAnsi="黑体" w:eastAsia="仿宋_GB2312" w:cs="仿宋_GB2312"/>
          <w:sz w:val="32"/>
          <w:szCs w:val="32"/>
        </w:rPr>
        <w:t>分析绩效</w:t>
      </w:r>
      <w:r>
        <w:rPr>
          <w:rFonts w:hint="eastAsia" w:ascii="仿宋_GB2312" w:hAnsi="黑体" w:eastAsia="仿宋_GB2312" w:cs="仿宋_GB2312"/>
          <w:sz w:val="32"/>
          <w:szCs w:val="32"/>
          <w:lang w:val="en-US" w:eastAsia="zh-CN"/>
        </w:rPr>
        <w:t>目标</w:t>
      </w:r>
      <w:r>
        <w:rPr>
          <w:rFonts w:hint="eastAsia" w:ascii="仿宋_GB2312" w:hAnsi="黑体" w:eastAsia="仿宋_GB2312" w:cs="仿宋_GB2312"/>
          <w:sz w:val="32"/>
          <w:szCs w:val="32"/>
        </w:rPr>
        <w:t>实现情况及</w:t>
      </w:r>
      <w:r>
        <w:rPr>
          <w:rFonts w:hint="eastAsia" w:ascii="仿宋_GB2312" w:hAnsi="黑体" w:eastAsia="仿宋_GB2312" w:cs="仿宋_GB2312"/>
          <w:sz w:val="32"/>
          <w:szCs w:val="32"/>
          <w:lang w:val="en-US" w:eastAsia="zh-CN"/>
        </w:rPr>
        <w:t>项目实施过程中</w:t>
      </w:r>
      <w:r>
        <w:rPr>
          <w:rFonts w:hint="eastAsia" w:ascii="仿宋_GB2312" w:hAnsi="黑体" w:eastAsia="仿宋_GB2312" w:cs="仿宋_GB2312"/>
          <w:sz w:val="32"/>
          <w:szCs w:val="32"/>
        </w:rPr>
        <w:t>存在的问题，</w:t>
      </w:r>
      <w:r>
        <w:rPr>
          <w:rFonts w:hint="eastAsia" w:ascii="仿宋_GB2312" w:hAnsi="黑体" w:eastAsia="仿宋_GB2312" w:cs="仿宋_GB2312"/>
          <w:sz w:val="32"/>
          <w:szCs w:val="32"/>
          <w:lang w:val="en-US" w:eastAsia="zh-CN"/>
        </w:rPr>
        <w:t>总结经验教训并提出有针对性改进建议；在编制自评报告时应将上述相关情况在自评报告中予以体现；</w:t>
      </w:r>
      <w:r>
        <w:rPr>
          <w:rFonts w:hint="eastAsia" w:ascii="仿宋_GB2312" w:hAnsi="黑体" w:eastAsia="仿宋_GB2312" w:cs="仿宋_GB2312"/>
          <w:sz w:val="32"/>
          <w:szCs w:val="32"/>
        </w:rPr>
        <w:t>收集好项目立项、财务</w:t>
      </w:r>
      <w:r>
        <w:rPr>
          <w:rFonts w:hint="eastAsia" w:ascii="仿宋_GB2312" w:hAnsi="黑体" w:eastAsia="仿宋_GB2312" w:cs="仿宋_GB2312"/>
          <w:sz w:val="32"/>
          <w:szCs w:val="32"/>
          <w:lang w:val="en-US" w:eastAsia="zh-CN"/>
        </w:rPr>
        <w:t>管理</w:t>
      </w:r>
      <w:r>
        <w:rPr>
          <w:rFonts w:hint="eastAsia" w:ascii="仿宋_GB2312" w:hAnsi="黑体" w:eastAsia="仿宋_GB2312" w:cs="仿宋_GB2312"/>
          <w:sz w:val="32"/>
          <w:szCs w:val="32"/>
        </w:rPr>
        <w:t>、项目管理、项目绩效等资料，</w:t>
      </w:r>
      <w:r>
        <w:rPr>
          <w:rFonts w:hint="eastAsia" w:ascii="仿宋_GB2312" w:hAnsi="黑体" w:eastAsia="仿宋_GB2312" w:cs="仿宋_GB2312"/>
          <w:sz w:val="32"/>
          <w:szCs w:val="32"/>
          <w:lang w:val="en-US" w:eastAsia="zh-CN"/>
        </w:rPr>
        <w:t>做好分门别类，</w:t>
      </w:r>
      <w:r>
        <w:rPr>
          <w:rFonts w:hint="eastAsia" w:ascii="仿宋_GB2312" w:hAnsi="黑体" w:eastAsia="仿宋_GB2312" w:cs="仿宋_GB2312"/>
          <w:sz w:val="32"/>
          <w:szCs w:val="32"/>
        </w:rPr>
        <w:t>进一步加强绩效管理。</w:t>
      </w:r>
    </w:p>
    <w:sectPr>
      <w:footerReference r:id="rId3" w:type="default"/>
      <w:pgSz w:w="11906" w:h="16838"/>
      <w:pgMar w:top="2098" w:right="1304" w:bottom="1928" w:left="1587"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38133F6-12B5-4BCD-824C-E388347E353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embedRegular r:id="rId2" w:fontKey="{98C4BD7F-BBC6-4050-8BEF-E67C78BAEE29}"/>
  </w:font>
  <w:font w:name="仿宋_GB2312">
    <w:panose1 w:val="02010609030101010101"/>
    <w:charset w:val="86"/>
    <w:family w:val="modern"/>
    <w:pitch w:val="default"/>
    <w:sig w:usb0="00000001" w:usb1="080E0000" w:usb2="00000000" w:usb3="00000000" w:csb0="00040000" w:csb1="00000000"/>
    <w:embedRegular r:id="rId3" w:fontKey="{DDDB5315-A8CA-4D36-A6D7-81DE428DE062}"/>
  </w:font>
  <w:font w:name="楷体">
    <w:panose1 w:val="02010609060101010101"/>
    <w:charset w:val="86"/>
    <w:family w:val="modern"/>
    <w:pitch w:val="default"/>
    <w:sig w:usb0="800002BF" w:usb1="38CF7CFA" w:usb2="00000016" w:usb3="00000000" w:csb0="00040001" w:csb1="00000000"/>
    <w:embedRegular r:id="rId4" w:fontKey="{820B96FD-2E58-4353-8D09-5136743E0E6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0"/>
                            <w:rPr>
                              <w:rFonts w:hint="eastAsia" w:eastAsia="宋体"/>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10"/>
                      <w:rPr>
                        <w:rFonts w:hint="eastAsia" w:eastAsia="宋体"/>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A89771"/>
    <w:multiLevelType w:val="singleLevel"/>
    <w:tmpl w:val="72A8977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revisionView w:markup="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E2ZTA1ZTZhOTBjNWU4NTM2Zjg2MDY4MjAyODM4OTgifQ=="/>
  </w:docVars>
  <w:rsids>
    <w:rsidRoot w:val="00516E1A"/>
    <w:rsid w:val="000C6385"/>
    <w:rsid w:val="00176886"/>
    <w:rsid w:val="002C6016"/>
    <w:rsid w:val="003507E2"/>
    <w:rsid w:val="003F23F4"/>
    <w:rsid w:val="004F036E"/>
    <w:rsid w:val="00514336"/>
    <w:rsid w:val="00516D4E"/>
    <w:rsid w:val="00516E1A"/>
    <w:rsid w:val="005237FC"/>
    <w:rsid w:val="00552558"/>
    <w:rsid w:val="00573E78"/>
    <w:rsid w:val="007D77A5"/>
    <w:rsid w:val="007D784A"/>
    <w:rsid w:val="00885B39"/>
    <w:rsid w:val="008F4795"/>
    <w:rsid w:val="009039D6"/>
    <w:rsid w:val="00A83EB1"/>
    <w:rsid w:val="00B36D47"/>
    <w:rsid w:val="00BD69E9"/>
    <w:rsid w:val="00E57476"/>
    <w:rsid w:val="00E85692"/>
    <w:rsid w:val="01B34E22"/>
    <w:rsid w:val="042B313A"/>
    <w:rsid w:val="066D29DB"/>
    <w:rsid w:val="07CF72D5"/>
    <w:rsid w:val="08E92D71"/>
    <w:rsid w:val="0A796AA5"/>
    <w:rsid w:val="0EEA57C1"/>
    <w:rsid w:val="190F7AE4"/>
    <w:rsid w:val="1AA749A0"/>
    <w:rsid w:val="1F0748A0"/>
    <w:rsid w:val="235A6A54"/>
    <w:rsid w:val="23D87236"/>
    <w:rsid w:val="29841D35"/>
    <w:rsid w:val="3AC555A3"/>
    <w:rsid w:val="3D532A3A"/>
    <w:rsid w:val="411F0806"/>
    <w:rsid w:val="42312C1E"/>
    <w:rsid w:val="494519BB"/>
    <w:rsid w:val="5340787B"/>
    <w:rsid w:val="557B2DC4"/>
    <w:rsid w:val="56C1733C"/>
    <w:rsid w:val="59D14FBA"/>
    <w:rsid w:val="5E191E1D"/>
    <w:rsid w:val="60F4333C"/>
    <w:rsid w:val="637B47A3"/>
    <w:rsid w:val="65DF04D6"/>
    <w:rsid w:val="683F0210"/>
    <w:rsid w:val="6EF80BEC"/>
    <w:rsid w:val="749913BC"/>
    <w:rsid w:val="7554301D"/>
    <w:rsid w:val="760868E7"/>
    <w:rsid w:val="7BCA1012"/>
    <w:rsid w:val="7E0429E0"/>
    <w:rsid w:val="7F8E3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qFormat="1" w:uiPriority="39" w:name="toc 3"/>
    <w:lsdException w:qFormat="1"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8"/>
    <w:qFormat/>
    <w:uiPriority w:val="0"/>
    <w:pPr>
      <w:keepNext/>
      <w:keepLines/>
      <w:spacing w:before="340" w:after="330" w:line="576" w:lineRule="auto"/>
      <w:outlineLvl w:val="0"/>
    </w:pPr>
    <w:rPr>
      <w:b/>
      <w:kern w:val="44"/>
      <w:sz w:val="44"/>
    </w:rPr>
  </w:style>
  <w:style w:type="paragraph" w:styleId="5">
    <w:name w:val="heading 2"/>
    <w:basedOn w:val="1"/>
    <w:next w:val="1"/>
    <w:link w:val="19"/>
    <w:qFormat/>
    <w:uiPriority w:val="0"/>
    <w:pPr>
      <w:keepNext/>
      <w:keepLines/>
      <w:spacing w:before="260" w:after="260" w:line="413" w:lineRule="auto"/>
      <w:outlineLvl w:val="1"/>
    </w:pPr>
    <w:rPr>
      <w:rFonts w:ascii="Arial" w:hAnsi="Arial" w:eastAsia="黑体"/>
      <w:b/>
      <w:sz w:val="32"/>
    </w:rPr>
  </w:style>
  <w:style w:type="paragraph" w:styleId="6">
    <w:name w:val="heading 3"/>
    <w:basedOn w:val="1"/>
    <w:next w:val="1"/>
    <w:link w:val="20"/>
    <w:qFormat/>
    <w:uiPriority w:val="0"/>
    <w:pPr>
      <w:keepNext/>
      <w:keepLines/>
      <w:spacing w:before="260" w:after="260" w:line="413" w:lineRule="auto"/>
      <w:outlineLvl w:val="2"/>
    </w:pPr>
    <w:rPr>
      <w:b/>
      <w:sz w:val="32"/>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next w:val="3"/>
    <w:qFormat/>
    <w:uiPriority w:val="0"/>
    <w:pPr>
      <w:widowControl/>
      <w:spacing w:line="580" w:lineRule="exact"/>
      <w:ind w:firstLine="420" w:firstLineChars="200"/>
    </w:pPr>
    <w:rPr>
      <w:rFonts w:ascii="仿宋" w:hAnsi="仿宋" w:eastAsia="仿宋"/>
      <w:sz w:val="33"/>
    </w:rPr>
  </w:style>
  <w:style w:type="paragraph" w:styleId="3">
    <w:name w:val="toc 4"/>
    <w:basedOn w:val="1"/>
    <w:next w:val="1"/>
    <w:semiHidden/>
    <w:unhideWhenUsed/>
    <w:qFormat/>
    <w:uiPriority w:val="39"/>
    <w:pPr>
      <w:ind w:left="1260" w:leftChars="600"/>
    </w:pPr>
  </w:style>
  <w:style w:type="paragraph" w:styleId="7">
    <w:name w:val="annotation text"/>
    <w:basedOn w:val="1"/>
    <w:link w:val="28"/>
    <w:semiHidden/>
    <w:unhideWhenUsed/>
    <w:qFormat/>
    <w:uiPriority w:val="99"/>
    <w:pPr>
      <w:jc w:val="left"/>
    </w:pPr>
  </w:style>
  <w:style w:type="paragraph" w:styleId="8">
    <w:name w:val="Body Text"/>
    <w:basedOn w:val="1"/>
    <w:link w:val="21"/>
    <w:unhideWhenUsed/>
    <w:qFormat/>
    <w:uiPriority w:val="99"/>
    <w:pPr>
      <w:spacing w:after="120"/>
    </w:pPr>
  </w:style>
  <w:style w:type="paragraph" w:styleId="9">
    <w:name w:val="toc 3"/>
    <w:basedOn w:val="1"/>
    <w:next w:val="1"/>
    <w:semiHidden/>
    <w:unhideWhenUsed/>
    <w:qFormat/>
    <w:uiPriority w:val="39"/>
    <w:pPr>
      <w:ind w:left="840" w:leftChars="400"/>
    </w:pPr>
  </w:style>
  <w:style w:type="paragraph" w:styleId="10">
    <w:name w:val="footer"/>
    <w:basedOn w:val="1"/>
    <w:link w:val="22"/>
    <w:qFormat/>
    <w:uiPriority w:val="0"/>
    <w:pPr>
      <w:tabs>
        <w:tab w:val="center" w:pos="4153"/>
        <w:tab w:val="right" w:pos="8306"/>
      </w:tabs>
      <w:snapToGrid w:val="0"/>
      <w:jc w:val="left"/>
    </w:pPr>
    <w:rPr>
      <w:sz w:val="18"/>
    </w:rPr>
  </w:style>
  <w:style w:type="paragraph" w:styleId="11">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semiHidden/>
    <w:unhideWhenUsed/>
    <w:qFormat/>
    <w:uiPriority w:val="39"/>
  </w:style>
  <w:style w:type="paragraph" w:styleId="13">
    <w:name w:val="toc 2"/>
    <w:basedOn w:val="1"/>
    <w:next w:val="1"/>
    <w:semiHidden/>
    <w:unhideWhenUsed/>
    <w:qFormat/>
    <w:uiPriority w:val="39"/>
    <w:pPr>
      <w:ind w:left="420" w:leftChars="200"/>
    </w:pPr>
  </w:style>
  <w:style w:type="paragraph" w:styleId="14">
    <w:name w:val="annotation subject"/>
    <w:basedOn w:val="7"/>
    <w:next w:val="7"/>
    <w:link w:val="29"/>
    <w:semiHidden/>
    <w:unhideWhenUsed/>
    <w:qFormat/>
    <w:uiPriority w:val="99"/>
    <w:rPr>
      <w:b/>
      <w:bCs/>
    </w:rPr>
  </w:style>
  <w:style w:type="character" w:styleId="17">
    <w:name w:val="annotation reference"/>
    <w:basedOn w:val="16"/>
    <w:unhideWhenUsed/>
    <w:qFormat/>
    <w:uiPriority w:val="0"/>
    <w:rPr>
      <w:sz w:val="21"/>
      <w:szCs w:val="21"/>
    </w:rPr>
  </w:style>
  <w:style w:type="character" w:customStyle="1" w:styleId="18">
    <w:name w:val="标题 1 字符"/>
    <w:basedOn w:val="16"/>
    <w:link w:val="4"/>
    <w:qFormat/>
    <w:uiPriority w:val="0"/>
    <w:rPr>
      <w:rFonts w:ascii="Times New Roman" w:hAnsi="Times New Roman" w:eastAsia="宋体" w:cs="Times New Roman"/>
      <w:b/>
      <w:kern w:val="44"/>
      <w:sz w:val="44"/>
      <w:szCs w:val="24"/>
    </w:rPr>
  </w:style>
  <w:style w:type="character" w:customStyle="1" w:styleId="19">
    <w:name w:val="标题 2 字符"/>
    <w:basedOn w:val="16"/>
    <w:link w:val="5"/>
    <w:qFormat/>
    <w:uiPriority w:val="0"/>
    <w:rPr>
      <w:rFonts w:ascii="Arial" w:hAnsi="Arial" w:eastAsia="黑体" w:cs="Times New Roman"/>
      <w:b/>
      <w:sz w:val="32"/>
      <w:szCs w:val="24"/>
    </w:rPr>
  </w:style>
  <w:style w:type="character" w:customStyle="1" w:styleId="20">
    <w:name w:val="标题 3 字符"/>
    <w:basedOn w:val="16"/>
    <w:link w:val="6"/>
    <w:qFormat/>
    <w:uiPriority w:val="0"/>
    <w:rPr>
      <w:rFonts w:ascii="Times New Roman" w:hAnsi="Times New Roman" w:eastAsia="宋体" w:cs="Times New Roman"/>
      <w:b/>
      <w:sz w:val="32"/>
      <w:szCs w:val="24"/>
    </w:rPr>
  </w:style>
  <w:style w:type="character" w:customStyle="1" w:styleId="21">
    <w:name w:val="正文文本 字符"/>
    <w:basedOn w:val="16"/>
    <w:link w:val="8"/>
    <w:qFormat/>
    <w:uiPriority w:val="99"/>
    <w:rPr>
      <w:rFonts w:ascii="Times New Roman" w:hAnsi="Times New Roman" w:eastAsia="宋体" w:cs="Times New Roman"/>
      <w:szCs w:val="24"/>
    </w:rPr>
  </w:style>
  <w:style w:type="character" w:customStyle="1" w:styleId="22">
    <w:name w:val="页脚 字符"/>
    <w:basedOn w:val="16"/>
    <w:link w:val="10"/>
    <w:qFormat/>
    <w:uiPriority w:val="0"/>
    <w:rPr>
      <w:rFonts w:ascii="Times New Roman" w:hAnsi="Times New Roman" w:eastAsia="宋体" w:cs="Times New Roman"/>
      <w:sz w:val="18"/>
      <w:szCs w:val="24"/>
    </w:rPr>
  </w:style>
  <w:style w:type="paragraph" w:customStyle="1" w:styleId="23">
    <w:name w:val="WPSOffice手动目录 1"/>
    <w:qFormat/>
    <w:uiPriority w:val="0"/>
    <w:rPr>
      <w:rFonts w:ascii="Times New Roman" w:hAnsi="Times New Roman" w:eastAsia="宋体" w:cs="Times New Roman"/>
      <w:lang w:val="en-US" w:eastAsia="zh-CN" w:bidi="ar-SA"/>
    </w:rPr>
  </w:style>
  <w:style w:type="paragraph" w:customStyle="1" w:styleId="2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5">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26">
    <w:name w:val="页眉 字符"/>
    <w:basedOn w:val="16"/>
    <w:link w:val="11"/>
    <w:qFormat/>
    <w:uiPriority w:val="99"/>
    <w:rPr>
      <w:rFonts w:ascii="Times New Roman" w:hAnsi="Times New Roman" w:eastAsia="宋体" w:cs="Times New Roman"/>
      <w:sz w:val="18"/>
      <w:szCs w:val="18"/>
    </w:rPr>
  </w:style>
  <w:style w:type="paragraph" w:customStyle="1" w:styleId="27">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28">
    <w:name w:val="批注文字 字符"/>
    <w:basedOn w:val="16"/>
    <w:link w:val="7"/>
    <w:semiHidden/>
    <w:qFormat/>
    <w:uiPriority w:val="99"/>
    <w:rPr>
      <w:rFonts w:ascii="Times New Roman" w:hAnsi="Times New Roman" w:eastAsia="宋体" w:cs="Times New Roman"/>
      <w:szCs w:val="24"/>
    </w:rPr>
  </w:style>
  <w:style w:type="character" w:customStyle="1" w:styleId="29">
    <w:name w:val="批注主题 字符"/>
    <w:basedOn w:val="28"/>
    <w:link w:val="14"/>
    <w:semiHidden/>
    <w:qFormat/>
    <w:uiPriority w:val="99"/>
    <w:rPr>
      <w:rFonts w:ascii="Times New Roman" w:hAnsi="Times New Roman" w:eastAsia="宋体" w:cs="Times New Roman"/>
      <w:b/>
      <w:bCs/>
      <w:szCs w:val="24"/>
    </w:rPr>
  </w:style>
  <w:style w:type="paragraph" w:customStyle="1" w:styleId="30">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31">
    <w:name w:val="NormalCharacter"/>
    <w:qFormat/>
    <w:uiPriority w:val="0"/>
    <w:rPr>
      <w:rFonts w:ascii="Times New Roman" w:hAnsi="Times New Roman" w:eastAsia="宋体"/>
    </w:rPr>
  </w:style>
  <w:style w:type="paragraph" w:customStyle="1" w:styleId="32">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DA15D6-9AD1-40AB-BBEC-F9C6C9AA96C5}">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1724</Words>
  <Characters>9828</Characters>
  <Lines>81</Lines>
  <Paragraphs>23</Paragraphs>
  <TotalTime>1</TotalTime>
  <ScaleCrop>false</ScaleCrop>
  <LinksUpToDate>false</LinksUpToDate>
  <CharactersWithSpaces>11529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2022-08-10T09:17:00Z</dcterms:created>
  <dc:creator>李 鹏程</dc:creator>
  <cp:lastModifiedBy>区财政局</cp:lastModifiedBy>
  <dcterms:modified xsi:type="dcterms:W3CDTF">2022-10-08T10:23:09Z</dcterms:modified>
  <dc:title>广州市从化区卫生健康局2021年度突发公共</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CA36689273604882A6C81DA7914CE0B4</vt:lpwstr>
  </property>
</Properties>
</file>