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/>
        </w:rPr>
      </w:pPr>
      <w:bookmarkStart w:id="0" w:name="_Toc14365"/>
      <w:r>
        <w:rPr>
          <w:rFonts w:hint="eastAsia" w:ascii="方正小标宋_GBK" w:hAnsi="方正小标宋_GBK" w:eastAsia="方正小标宋_GBK" w:cs="方正小标宋_GBK"/>
          <w:b w:val="0"/>
          <w:bCs/>
        </w:rPr>
        <w:t>2021年广州市从化区民政局部门整体</w:t>
      </w:r>
    </w:p>
    <w:p>
      <w:pPr>
        <w:pStyle w:val="9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/>
        </w:rPr>
      </w:pPr>
      <w:r>
        <w:rPr>
          <w:rFonts w:hint="eastAsia" w:ascii="方正小标宋_GBK" w:hAnsi="方正小标宋_GBK" w:eastAsia="方正小标宋_GBK" w:cs="方正小标宋_GBK"/>
          <w:b w:val="0"/>
          <w:bCs/>
        </w:rPr>
        <w:t>支出绩效评价简要报告</w:t>
      </w:r>
      <w:bookmarkEnd w:id="0"/>
    </w:p>
    <w:p>
      <w:pPr>
        <w:ind w:firstLine="640"/>
      </w:pPr>
    </w:p>
    <w:p>
      <w:pPr>
        <w:ind w:firstLine="0" w:firstLineChars="0"/>
        <w:jc w:val="center"/>
      </w:pPr>
      <w:r>
        <w:rPr>
          <w:rFonts w:hint="eastAsia"/>
        </w:rPr>
        <w:t>广东诚安信会计师事务所（特殊普通合伙）</w:t>
      </w:r>
    </w:p>
    <w:p>
      <w:pPr>
        <w:ind w:firstLine="640"/>
      </w:pPr>
    </w:p>
    <w:p>
      <w:pPr>
        <w:pStyle w:val="2"/>
        <w:numPr>
          <w:ilvl w:val="0"/>
          <w:numId w:val="1"/>
        </w:numPr>
        <w:ind w:firstLineChars="0"/>
      </w:pPr>
      <w:bookmarkStart w:id="9" w:name="_GoBack"/>
      <w:bookmarkEnd w:id="9"/>
      <w:r>
        <w:rPr>
          <w:rFonts w:hint="eastAsia"/>
        </w:rPr>
        <w:t>评价概况</w:t>
      </w:r>
    </w:p>
    <w:p>
      <w:pPr>
        <w:ind w:firstLine="640"/>
      </w:pPr>
      <w:r>
        <w:rPr>
          <w:rFonts w:hint="eastAsia"/>
        </w:rPr>
        <w:t>受广州市从化区财政局的委托，广东诚安信会计师事务所（特殊普通合伙）对广州市从化区民政局实施了部门整体绩效评价，形成评价报告。</w:t>
      </w:r>
    </w:p>
    <w:p>
      <w:pPr>
        <w:ind w:firstLine="640"/>
      </w:pPr>
      <w:r>
        <w:rPr>
          <w:rFonts w:hint="eastAsia"/>
        </w:rPr>
        <w:t>经过对广州市从化区民政局2021年度部门整体支出绩效评价指标逐一打分，绩效累计得86.98分。</w:t>
      </w:r>
    </w:p>
    <w:p>
      <w:pPr>
        <w:pStyle w:val="3"/>
        <w:ind w:firstLine="640"/>
      </w:pPr>
      <w:r>
        <w:rPr>
          <w:rFonts w:hint="eastAsia"/>
        </w:rPr>
        <w:t>（一）部门概况</w:t>
      </w:r>
    </w:p>
    <w:p>
      <w:pPr>
        <w:ind w:firstLine="640"/>
      </w:pPr>
      <w:r>
        <w:rPr>
          <w:rFonts w:hint="eastAsia"/>
        </w:rPr>
        <w:t>2021年从化区民政局着力于开展社会救助服务工作；监督、管理和推进养老服务、儿童福利、未成年人救助、残疾人福利保障工作；管理婚姻登记、殡葬服务工作；督促社会工作服务和业务等。</w:t>
      </w:r>
    </w:p>
    <w:p>
      <w:pPr>
        <w:ind w:firstLine="640"/>
      </w:pPr>
      <w:r>
        <w:rPr>
          <w:rFonts w:hint="eastAsia"/>
        </w:rPr>
        <w:t>该预算部门的机构设置包括：</w:t>
      </w:r>
    </w:p>
    <w:p>
      <w:pPr>
        <w:ind w:firstLine="640"/>
      </w:pPr>
      <w:r>
        <w:rPr>
          <w:rFonts w:hint="eastAsia"/>
        </w:rPr>
        <w:t>本级单位：广州市从化区民政局；</w:t>
      </w:r>
    </w:p>
    <w:p>
      <w:pPr>
        <w:ind w:firstLine="640"/>
      </w:pPr>
      <w:r>
        <w:rPr>
          <w:rFonts w:hint="eastAsia"/>
        </w:rPr>
        <w:t>下属单位：广州市从化区婚姻登记处、广州市从化区社会事务中心、广州市从化区社会组织服务中心（广州市从化区慈善和社会工作服务中心）、广州市从化区养老服务指导中心、广州市从化区社会救助服务中心（广州市从化区居民家庭经济状况核对中心）、广州市从化区儿童福利服务指导中心、广州市从化区敬老院、广州市从化区福利院、广州市从化区救助管理站（广州市从化区救助安置中心）、广州市从化区殡仪馆。</w:t>
      </w:r>
    </w:p>
    <w:p>
      <w:pPr>
        <w:pStyle w:val="3"/>
        <w:ind w:firstLine="640"/>
      </w:pPr>
      <w:r>
        <w:rPr>
          <w:rFonts w:hint="eastAsia"/>
        </w:rPr>
        <w:t>（二）部门资金情况</w:t>
      </w:r>
    </w:p>
    <w:p>
      <w:pPr>
        <w:ind w:firstLine="640"/>
      </w:pPr>
      <w:r>
        <w:rPr>
          <w:rFonts w:hint="eastAsia"/>
        </w:rPr>
        <w:t>2021年度该预算部门收入决算数为29,295.08万元，支出决算数为29,295.08万元。基本支出1,203.10万元，占总支出4.11%。其中：人员经费1,135.17万元，日常公用经费 67.94万元；项目支出 28,091.97万元，占总支出95.89%。</w:t>
      </w:r>
    </w:p>
    <w:p>
      <w:pPr>
        <w:pStyle w:val="2"/>
        <w:ind w:firstLine="640"/>
      </w:pPr>
      <w:r>
        <w:rPr>
          <w:rFonts w:hint="eastAsia"/>
        </w:rPr>
        <w:t>二、绩效目标</w:t>
      </w:r>
    </w:p>
    <w:p>
      <w:pPr>
        <w:ind w:firstLine="640"/>
      </w:pPr>
      <w:r>
        <w:rPr>
          <w:rFonts w:hint="eastAsia"/>
        </w:rPr>
        <w:t>2021年度部门整体支出绩效目标为：</w:t>
      </w:r>
    </w:p>
    <w:p>
      <w:pPr>
        <w:ind w:firstLine="640"/>
      </w:pPr>
      <w:r>
        <w:rPr>
          <w:rFonts w:hint="eastAsia"/>
        </w:rPr>
        <w:t>区民政局坚持以习近平新时代中国特色社会主义思想为指导，聚焦脱贫攻坚、特殊群体和群众关切，切实履行基本民生保障、基层社会治理、基本社会服务等职责，全力以赴推进各项工作计划落实。</w:t>
      </w:r>
    </w:p>
    <w:p>
      <w:pPr>
        <w:ind w:firstLine="640"/>
      </w:pPr>
      <w:r>
        <w:rPr>
          <w:rFonts w:hint="eastAsia"/>
        </w:rPr>
        <w:t>本次绩效评价体系共设置履职情况指标12个</w:t>
      </w:r>
      <w:r>
        <w:t>以考核该项目2021年度的绩效情况</w:t>
      </w:r>
      <w:r>
        <w:rPr>
          <w:rFonts w:hint="eastAsia"/>
        </w:rPr>
        <w:t>，其中产出指标7个，效益指标5个。</w:t>
      </w:r>
    </w:p>
    <w:p>
      <w:pPr>
        <w:ind w:firstLine="640"/>
      </w:pPr>
      <w:r>
        <w:rPr>
          <w:rFonts w:hint="eastAsia"/>
        </w:rPr>
        <w:t>经查验，部门绩效指标完成情况如下：</w:t>
      </w:r>
    </w:p>
    <w:tbl>
      <w:tblPr>
        <w:tblStyle w:val="7"/>
        <w:tblW w:w="9356" w:type="dxa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261"/>
        <w:gridCol w:w="38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指标名称</w:t>
            </w:r>
          </w:p>
        </w:tc>
        <w:tc>
          <w:tcPr>
            <w:tcW w:w="3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目标值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实现完成值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社会救助补贴发放率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社会救助补贴发放率100%。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春节慰问金发放范围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发放对象包括特困户、低保户、低收入困难家庭、事实无人抚养儿童、孤儿等。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春节慰问金的发放包括全区城镇特困户、农村特困户、城镇低保户、农村低保户、低收入困难家庭、事实无人抚养儿童、散养孤儿、集中孤儿、麻风病人等。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社会救助人员出勤率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社会救助人员出勤情况未发现异常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居家养老服务平台运营数量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9个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长者长寿保健金补贴发放标准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符合相关文件要求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符合相关文件要求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社会福利院、敬老院运行情况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全年正常运行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全年正常运行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享受免除户籍居民殡葬基本服务费用合规率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享受免除户籍居民殡葬基本服务费用合规率100%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享受免除户籍居民殡葬基本服务费用合规率100%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居家养老服务水平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各镇街的居家养老服务水平合格率100%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8个镇街的居家养老服务平台中有1个不合格。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社工站服务等级合格率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社工站服务情况良好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社会救助走访工作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考核社会救助走访工作的全面性、科学性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社会救助对象包括特困户、低保户、困难家庭、散养孤儿、事实无人抚养儿童等，根据低保走访记录，基本覆盖全区各个镇街。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孤儿和事实无人抚养儿童的走访工作一年两次；救助业务的各项走访计划较简单未体现救助类型，台账与探访工作要求不符。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乞讨人员巡查覆盖率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每日两次，覆盖全辖区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经抽查单位提供的《广州市从化区流动服务对街面巡查救助工作记录表》，每日的巡查工作至少上午、下午两次，基本能做到每日两次。但是9月23日的巡查记录显示当天仅下午时段实施了巡查工作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满意度达90%或以上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被服务对象满意度为91.97%</w:t>
            </w:r>
          </w:p>
        </w:tc>
      </w:tr>
    </w:tbl>
    <w:p>
      <w:pPr>
        <w:ind w:firstLine="640"/>
      </w:pPr>
    </w:p>
    <w:p>
      <w:pPr>
        <w:pStyle w:val="2"/>
        <w:numPr>
          <w:ilvl w:val="0"/>
          <w:numId w:val="2"/>
        </w:numPr>
        <w:ind w:firstLineChars="0"/>
      </w:pPr>
      <w:r>
        <w:rPr>
          <w:rFonts w:hint="eastAsia"/>
        </w:rPr>
        <w:t>主要绩效</w:t>
      </w:r>
    </w:p>
    <w:p>
      <w:pPr>
        <w:pStyle w:val="3"/>
        <w:ind w:firstLine="640"/>
      </w:pPr>
      <w:bookmarkStart w:id="1" w:name="_Toc14893"/>
      <w:r>
        <w:t>（一）社会服务工作情况良好</w:t>
      </w:r>
      <w:bookmarkEnd w:id="1"/>
    </w:p>
    <w:p>
      <w:pPr>
        <w:ind w:firstLine="640"/>
      </w:pPr>
      <w:r>
        <w:rPr>
          <w:rFonts w:hint="eastAsia"/>
        </w:rPr>
        <w:t>在2021年度内，预算部门做到了社会救助补贴发放率100%，春节慰问金的发放覆盖面广，各镇街居家养老综合服务平台运营情况合格，社会福利院、敬老院运行情况良好等，各方面综合反映了民政工作到位，效益产出数量和质量方面完成好。</w:t>
      </w:r>
    </w:p>
    <w:p>
      <w:pPr>
        <w:pStyle w:val="3"/>
        <w:ind w:firstLine="640"/>
      </w:pPr>
      <w:bookmarkStart w:id="2" w:name="_Toc24075"/>
      <w:r>
        <w:t>（二）部门预算执行力强</w:t>
      </w:r>
      <w:bookmarkEnd w:id="2"/>
    </w:p>
    <w:p>
      <w:pPr>
        <w:ind w:firstLine="640"/>
      </w:pPr>
      <w:r>
        <w:t>部门预算完成程度高，收入预算编制准确性</w:t>
      </w:r>
      <w:r>
        <w:rPr>
          <w:rFonts w:hint="eastAsia"/>
        </w:rPr>
        <w:t>高</w:t>
      </w:r>
      <w:r>
        <w:t>，对结转结余资金、机构运转成本、“三公经费”的实际控制程度强；部门采购预算执行情况良好，综合反映了部门预算执行力强。</w:t>
      </w:r>
    </w:p>
    <w:p>
      <w:pPr>
        <w:pStyle w:val="2"/>
        <w:ind w:firstLine="640"/>
      </w:pPr>
      <w:r>
        <w:rPr>
          <w:rFonts w:hint="eastAsia"/>
        </w:rPr>
        <w:t>四、存在问题</w:t>
      </w:r>
    </w:p>
    <w:p>
      <w:pPr>
        <w:pStyle w:val="3"/>
        <w:ind w:firstLine="640"/>
      </w:pPr>
      <w:bookmarkStart w:id="3" w:name="_Toc12673"/>
      <w:r>
        <w:t>（一）社会服务工作仍有提升空间</w:t>
      </w:r>
      <w:bookmarkEnd w:id="3"/>
    </w:p>
    <w:p>
      <w:pPr>
        <w:ind w:firstLine="640"/>
      </w:pPr>
      <w:r>
        <w:rPr>
          <w:rFonts w:hint="eastAsia"/>
        </w:rPr>
        <w:t>2021年从化区有1个街道（镇）居家养老服务平台服务评估不合格，根据《2021年广州市从化区社区居家养老服务评估报告》，该平台在日间托管、上门医疗、康复护理、临时托养、临终关怀、精神慰藉等方面均不合格</w:t>
      </w:r>
      <w:r>
        <w:t>；</w:t>
      </w:r>
    </w:p>
    <w:p>
      <w:pPr>
        <w:pStyle w:val="3"/>
        <w:ind w:firstLine="640"/>
      </w:pPr>
      <w:bookmarkStart w:id="4" w:name="_Toc2311"/>
      <w:r>
        <w:t>（二）社会救助走访工作存在不足</w:t>
      </w:r>
      <w:bookmarkEnd w:id="4"/>
    </w:p>
    <w:p>
      <w:pPr>
        <w:ind w:firstLine="640"/>
      </w:pPr>
      <w:bookmarkStart w:id="5" w:name="_Toc26595"/>
      <w:r>
        <w:rPr>
          <w:rFonts w:hint="eastAsia"/>
        </w:rPr>
        <w:t>社会救助对象包括特困户、低保户、困难家庭、散养孤儿、事实无人抚养儿童等，社会救助业务的各类走访工作登记台账规范性有待提高。</w:t>
      </w:r>
    </w:p>
    <w:p>
      <w:pPr>
        <w:pStyle w:val="3"/>
        <w:ind w:firstLine="640"/>
      </w:pPr>
      <w:r>
        <w:t>（三）绩效管理水平有待提高</w:t>
      </w:r>
      <w:bookmarkEnd w:id="5"/>
    </w:p>
    <w:p>
      <w:pPr>
        <w:ind w:firstLine="640"/>
      </w:pPr>
      <w:r>
        <w:t>1.绩效目标设置方面，区民政局的部门整体绩效目标不能体现具体工作任务；绩效指标能体现部门部分履职效果，但是均为定性指标，量化程度不足。</w:t>
      </w:r>
    </w:p>
    <w:p>
      <w:pPr>
        <w:ind w:firstLine="640"/>
      </w:pPr>
      <w:r>
        <w:t>2.绩效评价工作方面，部门绩效自评表的绩效指标和预算文件披露的绩效指标不一致，绩效管理工作没有形成闭环；且绩效自评和绩效监控的佐证材料不全。</w:t>
      </w:r>
    </w:p>
    <w:p>
      <w:pPr>
        <w:ind w:firstLine="640"/>
      </w:pPr>
      <w:r>
        <w:t>3.未制定绩效管理全流程的预算绩效管理制度。</w:t>
      </w:r>
    </w:p>
    <w:p>
      <w:pPr>
        <w:pStyle w:val="2"/>
        <w:ind w:firstLine="640"/>
      </w:pPr>
      <w:r>
        <w:rPr>
          <w:rFonts w:hint="eastAsia"/>
        </w:rPr>
        <w:t>五、改进建议</w:t>
      </w:r>
    </w:p>
    <w:p>
      <w:pPr>
        <w:pStyle w:val="3"/>
        <w:ind w:firstLine="640"/>
      </w:pPr>
      <w:bookmarkStart w:id="6" w:name="_Toc4852"/>
      <w:r>
        <w:t>（一）提升社会服务水平</w:t>
      </w:r>
      <w:bookmarkEnd w:id="6"/>
    </w:p>
    <w:p>
      <w:pPr>
        <w:ind w:firstLine="640"/>
      </w:pPr>
      <w:r>
        <w:t>建议首先在各镇街广泛开展调研工作，了解当地养老需求重点，针对当地的需求安排相关服务事项；然后制定规范的服务标准，规范各项服务的工作流程指引，面向服务人员开展业务培训，提升专业性；最后完善针对服务工作人员的奖惩制度，促进服务水平提升。</w:t>
      </w:r>
    </w:p>
    <w:p>
      <w:pPr>
        <w:pStyle w:val="3"/>
        <w:ind w:firstLine="640"/>
      </w:pPr>
      <w:bookmarkStart w:id="7" w:name="_Toc18119"/>
      <w:r>
        <w:t>（二）规范社会救助走访工作</w:t>
      </w:r>
      <w:bookmarkEnd w:id="7"/>
    </w:p>
    <w:p>
      <w:pPr>
        <w:ind w:firstLine="640"/>
      </w:pPr>
      <w:r>
        <w:t>建议分析各项社会救助事项的特点，剖析走访工作目的、必要性、需求等因素，根据分析结果针对各个救助事项制定走访计划，并形成完整的走访工作台账，为后续社会救助工作提供参考。</w:t>
      </w:r>
    </w:p>
    <w:p>
      <w:pPr>
        <w:pStyle w:val="3"/>
        <w:ind w:firstLine="640"/>
      </w:pPr>
      <w:bookmarkStart w:id="8" w:name="_Toc10654"/>
      <w:r>
        <w:t>（三）提升绩效管理水平</w:t>
      </w:r>
      <w:bookmarkEnd w:id="8"/>
    </w:p>
    <w:p>
      <w:pPr>
        <w:ind w:firstLine="640"/>
      </w:pPr>
      <w:r>
        <w:t>建议单位制定适用于本部门的绩效管理制度，建立完整的绩效指标和标准体系，针对预算执行率较慢的项目分析原因并寻找解决办法，如需要调整预算应同时考虑是否应该调整该项目的绩效目标。</w:t>
      </w:r>
    </w:p>
    <w:p>
      <w:pPr>
        <w:ind w:firstLine="640"/>
      </w:pPr>
      <w:r>
        <w:t>做好绩效监控和绩效自评工作，提升绩效监控结果或评价结果的重视程度，分析项目绩效存在的问题，为以后的预算编制工作和绩效目标申报提供参考。</w:t>
      </w:r>
    </w:p>
    <w:p>
      <w:pPr>
        <w:ind w:firstLine="640"/>
      </w:pPr>
      <w:r>
        <w:t>绩效指标的设置应该根据当年主要工作内容设置，不但要考虑直接产出结果，还要考虑社会影响。比如补贴类项目的绩效目标不但要考核补贴发放是否及时、是否到位，还需要考虑补贴审核过程是否客观、公正、合理。</w:t>
      </w:r>
    </w:p>
    <w:p>
      <w:pPr>
        <w:ind w:firstLine="640"/>
      </w:pPr>
    </w:p>
    <w:p>
      <w:pPr>
        <w:ind w:firstLine="640"/>
      </w:pPr>
    </w:p>
    <w:p>
      <w:pPr>
        <w:ind w:firstLine="640"/>
      </w:pPr>
    </w:p>
    <w:p>
      <w:pPr>
        <w:ind w:firstLine="64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C0C85"/>
    <w:multiLevelType w:val="multilevel"/>
    <w:tmpl w:val="7A4C0C85"/>
    <w:lvl w:ilvl="0" w:tentative="0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A904273"/>
    <w:multiLevelType w:val="multilevel"/>
    <w:tmpl w:val="7A904273"/>
    <w:lvl w:ilvl="0" w:tentative="0">
      <w:start w:val="1"/>
      <w:numFmt w:val="chineseCountingThousand"/>
      <w:suff w:val="nothing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wZWRiOTdiNmQwMDdjZmU4MzFhYTM5ZmRiZWJjMzYifQ=="/>
  </w:docVars>
  <w:rsids>
    <w:rsidRoot w:val="00EA59E4"/>
    <w:rsid w:val="00003A5B"/>
    <w:rsid w:val="00033664"/>
    <w:rsid w:val="00051A89"/>
    <w:rsid w:val="000B0C8E"/>
    <w:rsid w:val="00111AF6"/>
    <w:rsid w:val="001751C0"/>
    <w:rsid w:val="00234758"/>
    <w:rsid w:val="002E2668"/>
    <w:rsid w:val="002F272F"/>
    <w:rsid w:val="0030356C"/>
    <w:rsid w:val="00331A2D"/>
    <w:rsid w:val="005745F4"/>
    <w:rsid w:val="00575F1C"/>
    <w:rsid w:val="00700449"/>
    <w:rsid w:val="0072483D"/>
    <w:rsid w:val="007B22F3"/>
    <w:rsid w:val="008D3798"/>
    <w:rsid w:val="008E15BE"/>
    <w:rsid w:val="009D2AA6"/>
    <w:rsid w:val="00A67426"/>
    <w:rsid w:val="00A71448"/>
    <w:rsid w:val="00B877A2"/>
    <w:rsid w:val="00BA4DCA"/>
    <w:rsid w:val="00BA74B7"/>
    <w:rsid w:val="00BE74E7"/>
    <w:rsid w:val="00CB2E5A"/>
    <w:rsid w:val="00D928A0"/>
    <w:rsid w:val="00E449CB"/>
    <w:rsid w:val="00EA59E4"/>
    <w:rsid w:val="00FF41CE"/>
    <w:rsid w:val="07C54AD9"/>
    <w:rsid w:val="08A6025D"/>
    <w:rsid w:val="0CF96D1F"/>
    <w:rsid w:val="0D164F00"/>
    <w:rsid w:val="12AE057A"/>
    <w:rsid w:val="13A43F2F"/>
    <w:rsid w:val="15C44C09"/>
    <w:rsid w:val="17E67487"/>
    <w:rsid w:val="193D71F3"/>
    <w:rsid w:val="1DA90758"/>
    <w:rsid w:val="1ED16F30"/>
    <w:rsid w:val="20361F48"/>
    <w:rsid w:val="24295C50"/>
    <w:rsid w:val="2A061E11"/>
    <w:rsid w:val="2C7E6A0F"/>
    <w:rsid w:val="2DFF5DDF"/>
    <w:rsid w:val="2FFB44C2"/>
    <w:rsid w:val="318311E4"/>
    <w:rsid w:val="367217D1"/>
    <w:rsid w:val="368F6178"/>
    <w:rsid w:val="39760F12"/>
    <w:rsid w:val="39EA114B"/>
    <w:rsid w:val="3A91750A"/>
    <w:rsid w:val="3CFA521A"/>
    <w:rsid w:val="437F1166"/>
    <w:rsid w:val="458A0FC3"/>
    <w:rsid w:val="4AC9180A"/>
    <w:rsid w:val="4AF40FA1"/>
    <w:rsid w:val="53E06C7D"/>
    <w:rsid w:val="56494DB0"/>
    <w:rsid w:val="570E068D"/>
    <w:rsid w:val="57DA46C2"/>
    <w:rsid w:val="585F3CF0"/>
    <w:rsid w:val="5A907841"/>
    <w:rsid w:val="5E924386"/>
    <w:rsid w:val="6025396A"/>
    <w:rsid w:val="60E52355"/>
    <w:rsid w:val="60F07D9B"/>
    <w:rsid w:val="61A44D62"/>
    <w:rsid w:val="64783763"/>
    <w:rsid w:val="647A6C66"/>
    <w:rsid w:val="64FC7C2F"/>
    <w:rsid w:val="671B2967"/>
    <w:rsid w:val="671C49CF"/>
    <w:rsid w:val="67B61572"/>
    <w:rsid w:val="689165D7"/>
    <w:rsid w:val="6A5D2190"/>
    <w:rsid w:val="6B0C1333"/>
    <w:rsid w:val="6CB12B16"/>
    <w:rsid w:val="6E0E0133"/>
    <w:rsid w:val="6E5E65A2"/>
    <w:rsid w:val="6FD8534C"/>
    <w:rsid w:val="75B92284"/>
    <w:rsid w:val="79606526"/>
    <w:rsid w:val="7AA85207"/>
    <w:rsid w:val="7C736C00"/>
    <w:rsid w:val="7DEA0036"/>
    <w:rsid w:val="7E321080"/>
    <w:rsid w:val="7EC3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outlineLvl w:val="1"/>
    </w:pPr>
    <w:rPr>
      <w:rFonts w:eastAsia="楷体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outlineLvl w:val="2"/>
    </w:pPr>
    <w:rPr>
      <w:rFonts w:eastAsia="楷体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9">
    <w:name w:val="一级标题"/>
    <w:basedOn w:val="1"/>
    <w:qFormat/>
    <w:uiPriority w:val="0"/>
    <w:pPr>
      <w:jc w:val="center"/>
    </w:pPr>
    <w:rPr>
      <w:rFonts w:hint="eastAsia" w:cs="黑体" w:eastAsiaTheme="majorEastAsia"/>
      <w:b/>
      <w:snapToGrid w:val="0"/>
      <w:kern w:val="0"/>
      <w:sz w:val="44"/>
      <w:szCs w:val="32"/>
    </w:rPr>
  </w:style>
  <w:style w:type="paragraph" w:customStyle="1" w:styleId="10">
    <w:name w:val="二级标题"/>
    <w:basedOn w:val="1"/>
    <w:qFormat/>
    <w:uiPriority w:val="0"/>
    <w:rPr>
      <w:rFonts w:hint="eastAsia"/>
      <w:snapToGrid w:val="0"/>
      <w:kern w:val="0"/>
      <w:szCs w:val="32"/>
    </w:rPr>
  </w:style>
  <w:style w:type="character" w:customStyle="1" w:styleId="11">
    <w:name w:val="标题 2 字符"/>
    <w:link w:val="3"/>
    <w:qFormat/>
    <w:uiPriority w:val="0"/>
    <w:rPr>
      <w:rFonts w:ascii="Times New Roman" w:hAnsi="Times New Roman" w:eastAsia="楷体" w:cs="Times New Roman"/>
      <w:kern w:val="2"/>
      <w:sz w:val="32"/>
      <w:szCs w:val="24"/>
    </w:rPr>
  </w:style>
  <w:style w:type="paragraph" w:styleId="12">
    <w:name w:val="List Paragraph"/>
    <w:basedOn w:val="1"/>
    <w:qFormat/>
    <w:uiPriority w:val="99"/>
    <w:pPr>
      <w:ind w:firstLine="420"/>
    </w:pPr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paragraph" w:styleId="15">
    <w:name w:val="No Spacing"/>
    <w:qFormat/>
    <w:uiPriority w:val="1"/>
    <w:pPr>
      <w:widowControl w:val="0"/>
      <w:spacing w:line="58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AE6DC8-DE59-4E5E-AC80-65F2168B26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394</Words>
  <Characters>2246</Characters>
  <Lines>18</Lines>
  <Paragraphs>5</Paragraphs>
  <TotalTime>0</TotalTime>
  <ScaleCrop>false</ScaleCrop>
  <LinksUpToDate>false</LinksUpToDate>
  <CharactersWithSpaces>2635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2022-09-27T03:24:00Z</dcterms:created>
  <dc:creator>Administrator.DESKTOP-B1STNI9</dc:creator>
  <cp:lastModifiedBy>周怡</cp:lastModifiedBy>
  <dcterms:modified xsi:type="dcterms:W3CDTF">2022-12-01T03:28:04Z</dcterms:modified>
  <dc:title>2021年广州市从化区民政局部门整体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0002EDD15D0447EF89490D2ABDCAAAEB</vt:lpwstr>
  </property>
</Properties>
</file>