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_GBK" w:hAnsi="方正小标宋_GBK" w:eastAsia="方正小标宋_GBK" w:cs="方正小标宋_GBK"/>
          <w:b w:val="0"/>
          <w:bCs/>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highlight w:val="none"/>
          <w:u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关于</w:t>
      </w:r>
      <w:r>
        <w:rPr>
          <w:rFonts w:hint="eastAsia" w:ascii="方正小标宋简体" w:hAnsi="方正小标宋简体" w:eastAsia="方正小标宋简体" w:cs="方正小标宋简体"/>
          <w:i w:val="0"/>
          <w:caps w:val="0"/>
          <w:color w:val="auto"/>
          <w:spacing w:val="0"/>
          <w:kern w:val="0"/>
          <w:sz w:val="44"/>
          <w:szCs w:val="44"/>
          <w:highlight w:val="none"/>
          <w:u w:val="none"/>
          <w:shd w:val="clear" w:color="auto" w:fill="FFFFFF"/>
          <w:lang w:val="en-US" w:eastAsia="zh-CN" w:bidi="ar"/>
        </w:rPr>
        <w:t>广州市从化区2024年度第二十七批次城镇建设用地征收江埔街江埔村、和睦村、禾仓村集体地96.4575亩</w:t>
      </w:r>
      <w:r>
        <w:rPr>
          <w:rFonts w:hint="eastAsia" w:ascii="方正小标宋简体" w:hAnsi="方正小标宋简体" w:eastAsia="方正小标宋简体" w:cs="方正小标宋简体"/>
          <w:b w:val="0"/>
          <w:bCs/>
          <w:color w:val="auto"/>
          <w:sz w:val="44"/>
          <w:szCs w:val="44"/>
          <w:highlight w:val="none"/>
          <w:u w:val="none"/>
          <w:lang w:val="en-US" w:eastAsia="zh-CN"/>
        </w:rPr>
        <w:t>征地项目被征地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color w:val="auto"/>
          <w:sz w:val="44"/>
          <w:szCs w:val="44"/>
          <w:highlight w:val="none"/>
          <w:u w:val="none"/>
          <w:lang w:val="en-US" w:eastAsia="zh-CN"/>
        </w:rPr>
      </w:pPr>
      <w:r>
        <w:rPr>
          <w:rFonts w:hint="eastAsia" w:ascii="方正小标宋简体" w:hAnsi="方正小标宋简体" w:eastAsia="方正小标宋简体" w:cs="方正小标宋简体"/>
          <w:b w:val="0"/>
          <w:bCs/>
          <w:color w:val="auto"/>
          <w:sz w:val="44"/>
          <w:szCs w:val="44"/>
          <w:highlight w:val="none"/>
          <w:u w:val="none"/>
          <w:lang w:val="en-US" w:eastAsia="zh-CN"/>
        </w:rPr>
        <w:t>农民养老保障方案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依照《中华人民共和国土地管理法》、《关于切实做好被征地农民社会保障工作有关问题的通知》（劳社部发〔2007〕14号，下称劳社部发〔2007〕14号）和《广东省人民政府办公厅转发省人力资源社会保障厅关于进一步完善我省被征地农民养老保障政策意见的通知》（粤府办〔2021〕22号）</w:t>
      </w:r>
      <w:r>
        <w:rPr>
          <w:rFonts w:hint="eastAsia" w:ascii="仿宋_GB2312" w:hAnsi="仿宋_GB2312" w:eastAsia="仿宋_GB2312" w:cs="仿宋_GB2312"/>
          <w:color w:val="auto"/>
          <w:kern w:val="0"/>
          <w:highlight w:val="none"/>
          <w:u w:val="none"/>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highlight w:val="none"/>
          <w:u w:val="none"/>
          <w:lang w:val="en-US" w:eastAsia="zh-CN"/>
        </w:rPr>
        <w:t>，拟定广州市从化区202</w:t>
      </w:r>
      <w:r>
        <w:rPr>
          <w:rFonts w:hint="eastAsia" w:ascii="仿宋_GB2312" w:hAnsi="仿宋_GB2312" w:cs="仿宋_GB2312"/>
          <w:color w:val="auto"/>
          <w:highlight w:val="none"/>
          <w:u w:val="none"/>
          <w:lang w:val="en-US" w:eastAsia="zh-CN"/>
        </w:rPr>
        <w:t>4</w:t>
      </w:r>
      <w:r>
        <w:rPr>
          <w:rFonts w:hint="eastAsia" w:ascii="仿宋_GB2312" w:hAnsi="仿宋_GB2312" w:eastAsia="仿宋_GB2312" w:cs="仿宋_GB2312"/>
          <w:color w:val="auto"/>
          <w:highlight w:val="none"/>
          <w:u w:val="none"/>
          <w:lang w:val="en-US" w:eastAsia="zh-CN"/>
        </w:rPr>
        <w:t>年度第</w:t>
      </w:r>
      <w:r>
        <w:rPr>
          <w:rFonts w:hint="eastAsia" w:ascii="仿宋_GB2312" w:hAnsi="仿宋_GB2312" w:cs="仿宋_GB2312"/>
          <w:color w:val="auto"/>
          <w:highlight w:val="none"/>
          <w:u w:val="none"/>
          <w:lang w:val="en-US" w:eastAsia="zh-CN"/>
        </w:rPr>
        <w:t>二十七</w:t>
      </w:r>
      <w:r>
        <w:rPr>
          <w:rFonts w:hint="eastAsia" w:ascii="仿宋_GB2312" w:hAnsi="仿宋_GB2312" w:eastAsia="仿宋_GB2312" w:cs="仿宋_GB2312"/>
          <w:color w:val="auto"/>
          <w:highlight w:val="none"/>
          <w:u w:val="none"/>
          <w:lang w:val="en-US" w:eastAsia="zh-CN"/>
        </w:rPr>
        <w:t>批次城镇建设用地征地项目被征地农民养老保障方案如下：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highlight w:val="none"/>
          <w:u w:val="none"/>
          <w:lang w:val="en-US" w:eastAsia="zh-CN"/>
        </w:rPr>
      </w:pPr>
      <w:r>
        <w:rPr>
          <w:rFonts w:hint="eastAsia" w:ascii="仿宋_GB2312" w:hAnsi="仿宋_GB2312" w:eastAsia="仿宋_GB2312" w:cs="仿宋_GB2312"/>
          <w:color w:val="auto"/>
          <w:highlight w:val="none"/>
          <w:u w:val="none"/>
          <w:lang w:val="en-US" w:eastAsia="zh-CN"/>
        </w:rPr>
        <w:t>一、对广州市从化区202</w:t>
      </w:r>
      <w:r>
        <w:rPr>
          <w:rFonts w:hint="eastAsia" w:ascii="仿宋_GB2312" w:hAnsi="仿宋_GB2312" w:cs="仿宋_GB2312"/>
          <w:color w:val="auto"/>
          <w:highlight w:val="none"/>
          <w:u w:val="none"/>
          <w:lang w:val="en-US" w:eastAsia="zh-CN"/>
        </w:rPr>
        <w:t>4</w:t>
      </w:r>
      <w:r>
        <w:rPr>
          <w:rFonts w:hint="eastAsia" w:ascii="仿宋_GB2312" w:hAnsi="仿宋_GB2312" w:eastAsia="仿宋_GB2312" w:cs="仿宋_GB2312"/>
          <w:color w:val="auto"/>
          <w:highlight w:val="none"/>
          <w:u w:val="none"/>
          <w:lang w:val="en-US" w:eastAsia="zh-CN"/>
        </w:rPr>
        <w:t>年度第</w:t>
      </w:r>
      <w:r>
        <w:rPr>
          <w:rFonts w:hint="eastAsia" w:ascii="仿宋_GB2312" w:hAnsi="仿宋_GB2312" w:cs="仿宋_GB2312"/>
          <w:color w:val="auto"/>
          <w:highlight w:val="none"/>
          <w:u w:val="none"/>
          <w:lang w:val="en-US" w:eastAsia="zh-CN"/>
        </w:rPr>
        <w:t>二十七</w:t>
      </w:r>
      <w:r>
        <w:rPr>
          <w:rFonts w:hint="eastAsia" w:ascii="仿宋_GB2312" w:hAnsi="仿宋_GB2312" w:eastAsia="仿宋_GB2312" w:cs="仿宋_GB2312"/>
          <w:color w:val="auto"/>
          <w:highlight w:val="none"/>
          <w:u w:val="none"/>
          <w:lang w:val="en-US" w:eastAsia="zh-CN"/>
        </w:rPr>
        <w:t>批次城镇建设用地征地项目涉及</w:t>
      </w:r>
      <w:r>
        <w:rPr>
          <w:rFonts w:hint="eastAsia" w:ascii="仿宋_GB2312" w:hAnsi="仿宋_GB2312" w:cs="仿宋_GB2312"/>
          <w:color w:val="auto"/>
          <w:highlight w:val="none"/>
          <w:u w:val="none"/>
          <w:lang w:val="en-US" w:eastAsia="zh-CN"/>
        </w:rPr>
        <w:t>江埔街江埔村、和睦村、禾仓村</w:t>
      </w:r>
      <w:r>
        <w:rPr>
          <w:rFonts w:hint="eastAsia" w:ascii="仿宋_GB2312" w:hAnsi="仿宋_GB2312" w:eastAsia="仿宋_GB2312" w:cs="仿宋_GB2312"/>
          <w:color w:val="auto"/>
          <w:highlight w:val="none"/>
          <w:u w:val="none"/>
          <w:lang w:val="en-US" w:eastAsia="zh-CN"/>
        </w:rPr>
        <w:t>的被征地农民实施社会养老保障。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二、征地社保费筹集。</w:t>
      </w:r>
      <w:r>
        <w:rPr>
          <w:rFonts w:hint="eastAsia" w:ascii="仿宋_GB2312" w:hAnsi="仿宋_GB2312" w:eastAsia="仿宋_GB2312" w:cs="仿宋_GB2312"/>
          <w:color w:val="auto"/>
          <w:highlight w:val="none"/>
          <w:u w:val="none"/>
        </w:rPr>
        <w:t>依据市规划和自然资源局</w:t>
      </w:r>
      <w:r>
        <w:rPr>
          <w:rFonts w:hint="eastAsia" w:ascii="仿宋_GB2312" w:hAnsi="仿宋_GB2312" w:eastAsia="仿宋_GB2312" w:cs="仿宋_GB2312"/>
          <w:color w:val="auto"/>
          <w:kern w:val="2"/>
          <w:sz w:val="32"/>
          <w:szCs w:val="32"/>
          <w:highlight w:val="none"/>
          <w:u w:val="none"/>
          <w:lang w:val="en-US" w:eastAsia="zh-CN"/>
        </w:rPr>
        <w:t>从化区</w:t>
      </w:r>
      <w:r>
        <w:rPr>
          <w:rFonts w:hint="eastAsia" w:ascii="仿宋_GB2312" w:hAnsi="仿宋_GB2312" w:eastAsia="仿宋_GB2312" w:cs="仿宋_GB2312"/>
          <w:color w:val="auto"/>
          <w:highlight w:val="none"/>
          <w:u w:val="none"/>
        </w:rPr>
        <w:t>分局提供情况，</w:t>
      </w:r>
      <w:r>
        <w:rPr>
          <w:rFonts w:hint="eastAsia" w:ascii="仿宋_GB2312" w:hAnsi="仿宋_GB2312" w:eastAsia="仿宋_GB2312" w:cs="仿宋_GB2312"/>
          <w:color w:val="auto"/>
          <w:kern w:val="2"/>
          <w:highlight w:val="none"/>
          <w:u w:val="none"/>
          <w:shd w:val="clear" w:color="auto" w:fill="auto"/>
          <w:lang w:bidi="ar-SA"/>
        </w:rPr>
        <w:t>该项目</w:t>
      </w:r>
      <w:r>
        <w:rPr>
          <w:rFonts w:hint="eastAsia" w:ascii="仿宋_GB2312" w:hAnsi="仿宋_GB2312" w:eastAsia="仿宋_GB2312" w:cs="仿宋_GB2312"/>
          <w:color w:val="auto"/>
          <w:kern w:val="2"/>
          <w:highlight w:val="none"/>
          <w:u w:val="none"/>
        </w:rPr>
        <w:t>征收我区</w:t>
      </w:r>
      <w:r>
        <w:rPr>
          <w:rFonts w:hint="eastAsia" w:ascii="仿宋_GB2312" w:hAnsi="仿宋_GB2312" w:cs="仿宋_GB2312"/>
          <w:color w:val="auto"/>
          <w:highlight w:val="none"/>
          <w:u w:val="none"/>
          <w:lang w:val="en-US" w:eastAsia="zh-CN"/>
        </w:rPr>
        <w:t>江埔街江埔村、和睦村、禾仓村</w:t>
      </w:r>
      <w:r>
        <w:rPr>
          <w:rFonts w:hint="eastAsia" w:ascii="仿宋_GB2312" w:hAnsi="仿宋_GB2312" w:eastAsia="仿宋_GB2312" w:cs="仿宋_GB2312"/>
          <w:color w:val="auto"/>
          <w:highlight w:val="none"/>
          <w:u w:val="none"/>
        </w:rPr>
        <w:t>土地面积共</w:t>
      </w:r>
      <w:r>
        <w:rPr>
          <w:rFonts w:hint="eastAsia" w:ascii="仿宋_GB2312" w:hAnsi="仿宋_GB2312" w:cs="仿宋_GB2312"/>
          <w:color w:val="auto"/>
          <w:highlight w:val="none"/>
          <w:u w:val="none"/>
          <w:lang w:val="en-US" w:eastAsia="zh-CN"/>
        </w:rPr>
        <w:t>96.4575</w:t>
      </w:r>
      <w:r>
        <w:rPr>
          <w:rFonts w:hint="eastAsia" w:ascii="仿宋_GB2312" w:hAnsi="仿宋_GB2312" w:eastAsia="仿宋_GB2312" w:cs="仿宋_GB2312"/>
          <w:color w:val="auto"/>
          <w:highlight w:val="none"/>
          <w:u w:val="none"/>
        </w:rPr>
        <w:t>亩</w:t>
      </w:r>
      <w:r>
        <w:rPr>
          <w:rFonts w:hint="eastAsia" w:ascii="仿宋_GB2312" w:hAnsi="仿宋_GB2312" w:eastAsia="仿宋_GB2312" w:cs="仿宋_GB2312"/>
          <w:color w:val="auto"/>
          <w:kern w:val="2"/>
          <w:highlight w:val="none"/>
          <w:u w:val="none"/>
          <w:shd w:val="clear" w:color="auto" w:fill="auto"/>
          <w:lang w:bidi="ar-SA"/>
        </w:rPr>
        <w:t>，其中</w:t>
      </w:r>
      <w:r>
        <w:rPr>
          <w:rFonts w:hint="eastAsia" w:ascii="仿宋_GB2312" w:hAnsi="仿宋_GB2312" w:eastAsia="仿宋_GB2312" w:cs="仿宋_GB2312"/>
          <w:color w:val="auto"/>
          <w:highlight w:val="none"/>
          <w:u w:val="none"/>
          <w:lang w:val="en-US" w:eastAsia="zh-CN"/>
        </w:rPr>
        <w:t>0</w:t>
      </w:r>
      <w:r>
        <w:rPr>
          <w:rFonts w:hint="eastAsia" w:ascii="仿宋_GB2312" w:hAnsi="仿宋_GB2312" w:eastAsia="仿宋_GB2312" w:cs="仿宋_GB2312"/>
          <w:color w:val="auto"/>
          <w:kern w:val="2"/>
          <w:highlight w:val="none"/>
          <w:u w:val="none"/>
          <w:shd w:val="clear" w:color="auto" w:fill="auto"/>
          <w:lang w:bidi="ar-SA"/>
        </w:rPr>
        <w:t>亩属于农村集体经济组织留用地</w:t>
      </w:r>
      <w:r>
        <w:rPr>
          <w:rFonts w:hint="eastAsia" w:ascii="仿宋_GB2312" w:hAnsi="仿宋_GB2312" w:eastAsia="仿宋_GB2312" w:cs="仿宋_GB2312"/>
          <w:color w:val="auto"/>
          <w:highlight w:val="none"/>
          <w:u w:val="none"/>
        </w:rPr>
        <w:t>，</w:t>
      </w:r>
      <w:r>
        <w:rPr>
          <w:rFonts w:hint="eastAsia" w:ascii="仿宋_GB2312" w:hAnsi="仿宋_GB2312" w:eastAsia="仿宋_GB2312" w:cs="仿宋_GB2312"/>
          <w:color w:val="auto"/>
          <w:kern w:val="2"/>
          <w:highlight w:val="none"/>
          <w:u w:val="none"/>
          <w:shd w:val="clear" w:color="auto" w:fill="auto"/>
          <w:lang w:bidi="ar-SA"/>
        </w:rPr>
        <w:t>目前</w:t>
      </w:r>
      <w:r>
        <w:rPr>
          <w:rFonts w:hint="eastAsia" w:ascii="仿宋_GB2312" w:hAnsi="仿宋_GB2312" w:eastAsia="仿宋_GB2312" w:cs="仿宋_GB2312"/>
          <w:color w:val="auto"/>
          <w:highlight w:val="none"/>
          <w:u w:val="none"/>
        </w:rPr>
        <w:t>征地双方尚未完成征地补偿安置协议签订。该项目征地社保费应按</w:t>
      </w:r>
      <w:r>
        <w:rPr>
          <w:rFonts w:hint="eastAsia" w:ascii="仿宋_GB2312" w:hAnsi="仿宋_GB2312" w:eastAsia="仿宋_GB2312" w:cs="仿宋_GB2312"/>
          <w:color w:val="auto"/>
          <w:highlight w:val="none"/>
          <w:u w:val="none"/>
          <w:lang w:val="en-US" w:eastAsia="zh-CN"/>
        </w:rPr>
        <w:t>1.76</w:t>
      </w:r>
      <w:r>
        <w:rPr>
          <w:rFonts w:hint="eastAsia" w:ascii="仿宋_GB2312" w:hAnsi="仿宋_GB2312" w:eastAsia="仿宋_GB2312" w:cs="仿宋_GB2312"/>
          <w:color w:val="auto"/>
          <w:highlight w:val="none"/>
          <w:u w:val="none"/>
        </w:rPr>
        <w:t>万/亩的标准计提（即征地补偿安置方案制定时，</w:t>
      </w:r>
      <w:r>
        <w:rPr>
          <w:rFonts w:hint="eastAsia" w:ascii="仿宋_GB2312" w:hAnsi="仿宋_GB2312" w:eastAsia="仿宋_GB2312" w:cs="仿宋_GB2312"/>
          <w:color w:val="auto"/>
          <w:highlight w:val="none"/>
          <w:u w:val="none"/>
          <w:lang w:val="en-US" w:eastAsia="zh-CN"/>
        </w:rPr>
        <w:t>从化</w:t>
      </w:r>
      <w:r>
        <w:rPr>
          <w:rFonts w:hint="eastAsia" w:ascii="仿宋_GB2312" w:hAnsi="仿宋_GB2312" w:eastAsia="仿宋_GB2312" w:cs="仿宋_GB2312"/>
          <w:color w:val="auto"/>
          <w:highlight w:val="none"/>
          <w:u w:val="none"/>
        </w:rPr>
        <w:t>区每亩平均征收农用地综合区片地价</w:t>
      </w:r>
      <w:r>
        <w:rPr>
          <w:rFonts w:hint="eastAsia" w:ascii="仿宋_GB2312" w:hAnsi="仿宋_GB2312" w:eastAsia="仿宋_GB2312" w:cs="仿宋_GB2312"/>
          <w:color w:val="auto"/>
          <w:highlight w:val="none"/>
          <w:u w:val="none"/>
          <w:lang w:val="en-US" w:eastAsia="zh-CN"/>
        </w:rPr>
        <w:t>9.74</w:t>
      </w:r>
      <w:r>
        <w:rPr>
          <w:rFonts w:hint="eastAsia" w:ascii="仿宋_GB2312" w:hAnsi="仿宋_GB2312" w:eastAsia="仿宋_GB2312" w:cs="仿宋_GB2312"/>
          <w:color w:val="auto"/>
          <w:highlight w:val="none"/>
          <w:u w:val="none"/>
        </w:rPr>
        <w:t>万元/亩</w:t>
      </w:r>
      <w:r>
        <w:rPr>
          <w:rFonts w:hint="eastAsia" w:ascii="仿宋_GB2312" w:hAnsi="仿宋_GB2312" w:eastAsia="仿宋_GB2312" w:cs="仿宋_GB2312"/>
          <w:color w:val="auto"/>
          <w:highlight w:val="none"/>
          <w:u w:val="none"/>
          <w:lang w:eastAsia="zh-CN"/>
        </w:rPr>
        <w:t>的</w:t>
      </w:r>
      <w:r>
        <w:rPr>
          <w:rFonts w:hint="eastAsia" w:ascii="仿宋_GB2312" w:hAnsi="仿宋_GB2312" w:eastAsia="仿宋_GB2312" w:cs="仿宋_GB2312"/>
          <w:color w:val="auto"/>
          <w:highlight w:val="none"/>
          <w:u w:val="none"/>
          <w:lang w:val="en-US" w:eastAsia="zh-CN"/>
        </w:rPr>
        <w:t>18</w:t>
      </w:r>
      <w:r>
        <w:rPr>
          <w:rFonts w:hint="eastAsia" w:ascii="仿宋_GB2312" w:hAnsi="仿宋_GB2312" w:eastAsia="仿宋_GB2312" w:cs="仿宋_GB2312"/>
          <w:color w:val="auto"/>
          <w:highlight w:val="none"/>
          <w:u w:val="none"/>
        </w:rPr>
        <w:t>%），其中</w:t>
      </w:r>
      <w:r>
        <w:rPr>
          <w:rFonts w:hint="eastAsia" w:ascii="仿宋_GB2312" w:hAnsi="仿宋_GB2312" w:eastAsia="仿宋_GB2312" w:cs="仿宋_GB2312"/>
          <w:color w:val="auto"/>
          <w:highlight w:val="none"/>
          <w:u w:val="none"/>
          <w:lang w:val="en-US" w:eastAsia="zh-CN"/>
        </w:rPr>
        <w:t>0</w:t>
      </w:r>
      <w:r>
        <w:rPr>
          <w:rFonts w:hint="eastAsia" w:ascii="仿宋_GB2312" w:hAnsi="仿宋_GB2312" w:eastAsia="仿宋_GB2312" w:cs="仿宋_GB2312"/>
          <w:color w:val="auto"/>
          <w:highlight w:val="none"/>
          <w:u w:val="none"/>
        </w:rPr>
        <w:t>亩属于农村集体经济组织留用地，按规定不计提征地社保费，需计提资金共</w:t>
      </w:r>
      <w:r>
        <w:rPr>
          <w:rFonts w:hint="eastAsia" w:ascii="仿宋_GB2312" w:hAnsi="仿宋_GB2312" w:cs="仿宋_GB2312"/>
          <w:color w:val="auto"/>
          <w:highlight w:val="none"/>
          <w:u w:val="none"/>
          <w:lang w:val="en-US" w:eastAsia="zh-CN"/>
        </w:rPr>
        <w:t>169.8</w:t>
      </w:r>
      <w:r>
        <w:rPr>
          <w:rFonts w:hint="eastAsia" w:ascii="仿宋_GB2312" w:hAnsi="仿宋_GB2312" w:eastAsia="仿宋_GB2312" w:cs="仿宋_GB2312"/>
          <w:color w:val="auto"/>
          <w:highlight w:val="none"/>
          <w:u w:val="none"/>
        </w:rPr>
        <w:t>万元由征地主体（用地单位）一次性预存入我区人力资源社会保障部门开设的“收缴被征地农民养老保障资金过渡户”，计入征地成本，纳入工程项目概算。</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highlight w:val="none"/>
          <w:u w:val="none"/>
        </w:rPr>
      </w:pPr>
      <w:r>
        <w:rPr>
          <w:rFonts w:hint="eastAsia" w:ascii="仿宋_GB2312" w:hAnsi="仿宋_GB2312" w:eastAsia="仿宋_GB2312" w:cs="仿宋_GB2312"/>
          <w:b w:val="0"/>
          <w:bCs w:val="0"/>
          <w:color w:val="auto"/>
          <w:highlight w:val="none"/>
          <w:u w:val="none"/>
          <w:lang w:val="en-US" w:eastAsia="zh-CN"/>
        </w:rPr>
        <w:t>三</w:t>
      </w:r>
      <w:r>
        <w:rPr>
          <w:rFonts w:hint="eastAsia" w:ascii="仿宋_GB2312" w:hAnsi="仿宋_GB2312" w:eastAsia="仿宋_GB2312" w:cs="仿宋_GB2312"/>
          <w:b w:val="0"/>
          <w:bCs w:val="0"/>
          <w:color w:val="auto"/>
          <w:highlight w:val="none"/>
          <w:u w:val="none"/>
          <w:lang w:eastAsia="zh-CN"/>
        </w:rPr>
        <w:t>、征</w:t>
      </w:r>
      <w:r>
        <w:rPr>
          <w:rFonts w:hint="eastAsia" w:ascii="仿宋_GB2312" w:hAnsi="仿宋_GB2312" w:eastAsia="仿宋_GB2312" w:cs="仿宋_GB2312"/>
          <w:b w:val="0"/>
          <w:bCs w:val="0"/>
          <w:color w:val="auto"/>
          <w:highlight w:val="none"/>
          <w:u w:val="none"/>
        </w:rPr>
        <w:t>地社保费补贴对象。</w:t>
      </w:r>
      <w:r>
        <w:rPr>
          <w:rFonts w:hint="eastAsia" w:ascii="仿宋_GB2312" w:hAnsi="仿宋_GB2312" w:eastAsia="仿宋_GB2312" w:cs="仿宋_GB2312"/>
          <w:color w:val="auto"/>
          <w:highlight w:val="none"/>
          <w:u w:val="none"/>
        </w:rPr>
        <w:t>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b w:val="0"/>
          <w:bCs w:val="0"/>
          <w:color w:val="auto"/>
          <w:kern w:val="2"/>
          <w:highlight w:val="none"/>
          <w:u w:val="none"/>
          <w:shd w:val="clear" w:color="auto" w:fill="auto"/>
          <w:lang w:bidi="ar-SA"/>
        </w:rPr>
        <w:t>四、征地社保费发放。</w:t>
      </w:r>
      <w:r>
        <w:rPr>
          <w:rFonts w:hint="eastAsia" w:ascii="仿宋_GB2312" w:hAnsi="仿宋_GB2312" w:eastAsia="仿宋_GB2312" w:cs="仿宋_GB2312"/>
          <w:b w:val="0"/>
          <w:bCs w:val="0"/>
          <w:color w:val="auto"/>
          <w:highlight w:val="none"/>
          <w:u w:val="none"/>
        </w:rPr>
        <w:t>一是征地社保费与征地安置补偿费同期拨付。</w:t>
      </w:r>
      <w:r>
        <w:rPr>
          <w:rFonts w:hint="eastAsia" w:ascii="仿宋_GB2312" w:hAnsi="仿宋_GB2312" w:eastAsia="仿宋_GB2312" w:cs="仿宋_GB2312"/>
          <w:color w:val="auto"/>
          <w:highlight w:val="none"/>
          <w:u w:val="none"/>
        </w:rPr>
        <w:t>征地实施部门在拟发放征地安置补助费时，应告知同级人力资源社会保障部门和征地项目所在乡镇人民政府（街道办事处）。</w:t>
      </w:r>
      <w:r>
        <w:rPr>
          <w:rFonts w:hint="eastAsia" w:ascii="仿宋_GB2312" w:hAnsi="仿宋_GB2312" w:eastAsia="仿宋_GB2312" w:cs="仿宋_GB2312"/>
          <w:b w:val="0"/>
          <w:color w:val="auto"/>
          <w:highlight w:val="none"/>
          <w:u w:val="none"/>
        </w:rPr>
        <w:t>乡镇人民政府（街道办事处）牵头组织被征地农户在15个工作日内</w:t>
      </w:r>
      <w:r>
        <w:rPr>
          <w:rFonts w:hint="eastAsia" w:ascii="仿宋_GB2312" w:hAnsi="仿宋_GB2312" w:eastAsia="仿宋_GB2312" w:cs="仿宋_GB2312"/>
          <w:color w:val="auto"/>
          <w:highlight w:val="none"/>
          <w:u w:val="none"/>
        </w:rPr>
        <w:t>按时提供具体参保人员名单和分配金额。</w:t>
      </w:r>
      <w:r>
        <w:rPr>
          <w:rFonts w:hint="eastAsia" w:ascii="仿宋_GB2312" w:hAnsi="仿宋_GB2312" w:eastAsia="仿宋_GB2312" w:cs="仿宋_GB2312"/>
          <w:b w:val="0"/>
          <w:color w:val="auto"/>
          <w:highlight w:val="none"/>
          <w:u w:val="none"/>
        </w:rPr>
        <w:t>被征地农户未按时提供的</w:t>
      </w:r>
      <w:r>
        <w:rPr>
          <w:rFonts w:hint="eastAsia" w:ascii="仿宋_GB2312" w:hAnsi="仿宋_GB2312" w:eastAsia="仿宋_GB2312" w:cs="仿宋_GB2312"/>
          <w:color w:val="auto"/>
          <w:highlight w:val="none"/>
          <w:u w:val="none"/>
        </w:rPr>
        <w:t>，由乡镇人民政府（街道办事处）</w:t>
      </w:r>
      <w:r>
        <w:rPr>
          <w:rFonts w:hint="eastAsia" w:ascii="仿宋_GB2312" w:hAnsi="仿宋_GB2312" w:eastAsia="仿宋_GB2312" w:cs="仿宋_GB2312"/>
          <w:b w:val="0"/>
          <w:color w:val="auto"/>
          <w:highlight w:val="none"/>
          <w:u w:val="none"/>
        </w:rPr>
        <w:t>按</w:t>
      </w:r>
      <w:r>
        <w:rPr>
          <w:rFonts w:hint="eastAsia" w:ascii="仿宋_GB2312" w:hAnsi="仿宋_GB2312" w:eastAsia="仿宋_GB2312" w:cs="仿宋_GB2312"/>
          <w:color w:val="auto"/>
          <w:highlight w:val="none"/>
          <w:u w:val="none"/>
        </w:rPr>
        <w:t>被征地农户的16周岁以上人口</w:t>
      </w:r>
      <w:r>
        <w:rPr>
          <w:rFonts w:hint="eastAsia" w:ascii="仿宋_GB2312" w:hAnsi="仿宋_GB2312" w:eastAsia="仿宋_GB2312" w:cs="仿宋_GB2312"/>
          <w:b w:val="0"/>
          <w:color w:val="auto"/>
          <w:highlight w:val="none"/>
          <w:u w:val="none"/>
        </w:rPr>
        <w:t>平均分配资金原则确定</w:t>
      </w:r>
      <w:r>
        <w:rPr>
          <w:rFonts w:hint="eastAsia" w:ascii="仿宋_GB2312" w:hAnsi="仿宋_GB2312" w:eastAsia="仿宋_GB2312" w:cs="仿宋_GB2312"/>
          <w:color w:val="auto"/>
          <w:highlight w:val="none"/>
          <w:u w:val="none"/>
        </w:rPr>
        <w:t>参保人员名单和分配金额，送所属人力资源社会保障部门办理社保手续。</w:t>
      </w:r>
      <w:r>
        <w:rPr>
          <w:rFonts w:hint="eastAsia" w:ascii="仿宋_GB2312" w:hAnsi="仿宋_GB2312" w:eastAsia="仿宋_GB2312" w:cs="仿宋_GB2312"/>
          <w:b w:val="0"/>
          <w:bCs/>
          <w:color w:val="auto"/>
          <w:highlight w:val="none"/>
          <w:u w:val="none"/>
        </w:rPr>
        <w:t>二是符合条件的被征地农民按规定享受征地社保补贴</w:t>
      </w:r>
      <w:r>
        <w:rPr>
          <w:rFonts w:hint="eastAsia" w:ascii="仿宋_GB2312" w:hAnsi="仿宋_GB2312" w:eastAsia="仿宋_GB2312" w:cs="仿宋_GB2312"/>
          <w:b w:val="0"/>
          <w:bCs/>
          <w:color w:val="auto"/>
          <w:highlight w:val="none"/>
          <w:u w:val="none"/>
          <w:lang w:eastAsia="zh-CN"/>
        </w:rPr>
        <w:t>。</w:t>
      </w:r>
      <w:r>
        <w:rPr>
          <w:rFonts w:hint="eastAsia" w:ascii="仿宋_GB2312" w:hAnsi="仿宋_GB2312" w:eastAsia="仿宋_GB2312" w:cs="仿宋_GB2312"/>
          <w:b w:val="0"/>
          <w:color w:val="auto"/>
          <w:sz w:val="32"/>
          <w:szCs w:val="32"/>
          <w:highlight w:val="none"/>
          <w:u w:val="none"/>
        </w:rPr>
        <w:t>一次性划入其城乡居民养老保险个人账户，不计算实际缴费年限；其中已领取城镇职工基本养老金的，一次性支付个人。</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highlight w:val="none"/>
          <w:u w:val="none"/>
        </w:rPr>
      </w:pPr>
    </w:p>
    <w:p>
      <w:pPr>
        <w:keepNext w:val="0"/>
        <w:keepLines w:val="0"/>
        <w:pageBreakBefore w:val="0"/>
        <w:widowControl w:val="0"/>
        <w:tabs>
          <w:tab w:val="left" w:pos="5402"/>
        </w:tabs>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附表：1、征</w:t>
      </w:r>
      <w:r>
        <w:rPr>
          <w:rFonts w:hint="eastAsia" w:ascii="仿宋_GB2312" w:hAnsi="仿宋_GB2312" w:eastAsia="仿宋_GB2312" w:cs="仿宋_GB2312"/>
          <w:color w:val="auto"/>
          <w:sz w:val="32"/>
          <w:szCs w:val="32"/>
          <w:highlight w:val="none"/>
          <w:u w:val="none"/>
          <w:lang w:val="en-US" w:eastAsia="zh-CN"/>
        </w:rPr>
        <w:t>收</w:t>
      </w:r>
      <w:r>
        <w:rPr>
          <w:rFonts w:hint="eastAsia" w:ascii="仿宋_GB2312" w:hAnsi="仿宋_GB2312" w:eastAsia="仿宋_GB2312" w:cs="仿宋_GB2312"/>
          <w:color w:val="auto"/>
          <w:sz w:val="32"/>
          <w:szCs w:val="32"/>
          <w:highlight w:val="none"/>
          <w:u w:val="none"/>
        </w:rPr>
        <w:t xml:space="preserve">土地和养老保障情况一览表 </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2880" w:firstLineChars="9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广州市从化区人力资源和社会保障局</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r>
        <w:rPr>
          <w:rFonts w:hint="eastAsia" w:ascii="仿宋_GB2312" w:hAnsi="仿宋_GB2312" w:eastAsia="仿宋_GB2312" w:cs="仿宋_GB2312"/>
          <w:color w:val="auto"/>
          <w:sz w:val="32"/>
          <w:szCs w:val="32"/>
          <w:highlight w:val="none"/>
          <w:u w:val="none"/>
          <w:lang w:val="en-US" w:eastAsia="zh-CN"/>
        </w:rPr>
        <w:t xml:space="preserve">                          202</w:t>
      </w:r>
      <w:r>
        <w:rPr>
          <w:rFonts w:hint="eastAsia" w:ascii="仿宋_GB2312" w:hAnsi="仿宋_GB2312" w:cs="仿宋_GB2312"/>
          <w:color w:val="auto"/>
          <w:sz w:val="32"/>
          <w:szCs w:val="32"/>
          <w:highlight w:val="none"/>
          <w:u w:val="none"/>
          <w:lang w:val="en-US" w:eastAsia="zh-CN"/>
        </w:rPr>
        <w:t>4</w:t>
      </w:r>
      <w:r>
        <w:rPr>
          <w:rFonts w:hint="eastAsia" w:ascii="仿宋_GB2312" w:hAnsi="仿宋_GB2312" w:eastAsia="仿宋_GB2312" w:cs="仿宋_GB2312"/>
          <w:color w:val="auto"/>
          <w:sz w:val="32"/>
          <w:szCs w:val="32"/>
          <w:highlight w:val="none"/>
          <w:u w:val="none"/>
          <w:lang w:val="en-US" w:eastAsia="zh-CN"/>
        </w:rPr>
        <w:t>年</w:t>
      </w:r>
      <w:r>
        <w:rPr>
          <w:rFonts w:hint="eastAsia" w:ascii="仿宋_GB2312" w:hAnsi="仿宋_GB2312" w:cs="仿宋_GB2312"/>
          <w:color w:val="auto"/>
          <w:sz w:val="32"/>
          <w:szCs w:val="32"/>
          <w:highlight w:val="none"/>
          <w:u w:val="none"/>
          <w:lang w:val="en-US" w:eastAsia="zh-CN"/>
        </w:rPr>
        <w:t>12</w:t>
      </w:r>
      <w:r>
        <w:rPr>
          <w:rFonts w:hint="eastAsia" w:ascii="仿宋_GB2312" w:hAnsi="仿宋_GB2312" w:eastAsia="仿宋_GB2312" w:cs="仿宋_GB2312"/>
          <w:color w:val="auto"/>
          <w:sz w:val="32"/>
          <w:szCs w:val="32"/>
          <w:highlight w:val="none"/>
          <w:u w:val="none"/>
          <w:lang w:val="en-US" w:eastAsia="zh-CN"/>
        </w:rPr>
        <w:t>月1</w:t>
      </w:r>
      <w:r>
        <w:rPr>
          <w:rFonts w:hint="eastAsia" w:ascii="仿宋_GB2312" w:hAnsi="仿宋_GB2312" w:cs="仿宋_GB2312"/>
          <w:color w:val="auto"/>
          <w:sz w:val="32"/>
          <w:szCs w:val="32"/>
          <w:highlight w:val="none"/>
          <w:u w:val="none"/>
          <w:lang w:val="en-US" w:eastAsia="zh-CN"/>
        </w:rPr>
        <w:t>2</w:t>
      </w:r>
      <w: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t>日</w:t>
      </w:r>
    </w:p>
    <w:p>
      <w:pPr>
        <w:pStyle w:val="2"/>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2"/>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2"/>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2"/>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pStyle w:val="3"/>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p>
      <w:pPr>
        <w:rPr>
          <w:rFonts w:hint="eastAsia" w:ascii="仿宋_GB2312" w:hAnsi="仿宋_GB2312" w:eastAsia="仿宋_GB2312" w:cs="仿宋_GB2312"/>
          <w:i w:val="0"/>
          <w:caps w:val="0"/>
          <w:color w:val="auto"/>
          <w:spacing w:val="0"/>
          <w:kern w:val="0"/>
          <w:sz w:val="32"/>
          <w:szCs w:val="32"/>
          <w:highlight w:val="none"/>
          <w:u w:val="none"/>
          <w:shd w:val="clear" w:color="auto" w:fill="FFFFFF"/>
          <w:lang w:val="en-US" w:eastAsia="zh-CN" w:bidi="ar"/>
        </w:rPr>
      </w:pPr>
    </w:p>
    <w:tbl>
      <w:tblPr>
        <w:tblStyle w:val="6"/>
        <w:tblpPr w:leftFromText="180" w:rightFromText="180" w:vertAnchor="text" w:horzAnchor="page" w:tblpX="973" w:tblpY="607"/>
        <w:tblOverlap w:val="never"/>
        <w:tblW w:w="96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2"/>
        <w:gridCol w:w="595"/>
        <w:gridCol w:w="2053"/>
        <w:gridCol w:w="1273"/>
        <w:gridCol w:w="977"/>
        <w:gridCol w:w="1023"/>
        <w:gridCol w:w="1311"/>
        <w:gridCol w:w="1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1" w:hRule="atLeast"/>
        </w:trPr>
        <w:tc>
          <w:tcPr>
            <w:tcW w:w="9600"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40"/>
                <w:szCs w:val="40"/>
                <w:u w:val="none"/>
              </w:rPr>
            </w:pPr>
            <w:r>
              <w:rPr>
                <w:rFonts w:hint="eastAsia" w:ascii="仿宋_GB2312" w:hAnsi="宋体" w:eastAsia="仿宋_GB2312" w:cs="仿宋_GB2312"/>
                <w:b/>
                <w:bCs/>
                <w:i w:val="0"/>
                <w:iCs w:val="0"/>
                <w:color w:val="000000"/>
                <w:kern w:val="0"/>
                <w:sz w:val="40"/>
                <w:szCs w:val="40"/>
                <w:u w:val="none"/>
                <w:lang w:val="en-US" w:eastAsia="zh-CN" w:bidi="ar"/>
              </w:rPr>
              <w:t>征收土地和养老保障情况一览表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702"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595"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2053"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1273" w:type="dxa"/>
            <w:tcBorders>
              <w:top w:val="nil"/>
              <w:left w:val="nil"/>
              <w:bottom w:val="nil"/>
              <w:right w:val="nil"/>
            </w:tcBorders>
            <w:shd w:val="clear" w:color="auto" w:fill="auto"/>
            <w:vAlign w:val="center"/>
          </w:tcPr>
          <w:p>
            <w:pPr>
              <w:rPr>
                <w:rFonts w:hint="eastAsia" w:ascii="仿宋_GB2312" w:hAnsi="宋体" w:eastAsia="仿宋_GB2312" w:cs="仿宋_GB2312"/>
                <w:i w:val="0"/>
                <w:iCs w:val="0"/>
                <w:color w:val="000000"/>
                <w:sz w:val="28"/>
                <w:szCs w:val="28"/>
                <w:u w:val="none"/>
              </w:rPr>
            </w:pPr>
          </w:p>
        </w:tc>
        <w:tc>
          <w:tcPr>
            <w:tcW w:w="4977"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单位：亩，万元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1" w:hRule="atLeast"/>
        </w:trPr>
        <w:tc>
          <w:tcPr>
            <w:tcW w:w="33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被征地单位</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征收土地面积</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其中属于被征地单位留用地面积</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本区征地社保费计提标准（万元/亩）</w:t>
            </w:r>
          </w:p>
        </w:tc>
        <w:tc>
          <w:tcPr>
            <w:tcW w:w="13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需计提征地社保费（向上取整，精确到百元，填表以此列为准）</w:t>
            </w:r>
          </w:p>
        </w:tc>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需计提征地社保费（未取整，供测算校核）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09" w:hRule="atLeast"/>
        </w:trPr>
        <w:tc>
          <w:tcPr>
            <w:tcW w:w="702"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镇街</w:t>
            </w:r>
          </w:p>
        </w:tc>
        <w:tc>
          <w:tcPr>
            <w:tcW w:w="59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村</w:t>
            </w:r>
          </w:p>
        </w:tc>
        <w:tc>
          <w:tcPr>
            <w:tcW w:w="20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w:t>
            </w: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江埔街</w:t>
            </w: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江埔村</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第七、八、九股份合作经济社共有</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44.784</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78.82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78.81984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第四股份合作经济社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0.8445</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1.49</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1.48632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第十股份合作经济社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14.5905</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25.68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25.67928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第十一股份合作经济社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0.0645</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0.12</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0.11352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第十五股份合作经济社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11.0505</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19.45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19.44888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和睦村</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第一、二、三、四股份合作经济社共有</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20.9955</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36.96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36.95208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第一、二、三、四、五、六、七、八股份合作经济社共有</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0.378</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0.67</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0.66528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第一、二、三、六、八股份合作经济社共有</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0.003</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0.01</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0.00528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禾仓村</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石桥股份合作经济社</w:t>
            </w: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3.747</w:t>
            </w:r>
          </w:p>
        </w:tc>
        <w:tc>
          <w:tcPr>
            <w:tcW w:w="9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0</w:t>
            </w: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1.76</w:t>
            </w: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6.59472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trPr>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w:t>
            </w:r>
            <w:r>
              <w:rPr>
                <w:rStyle w:val="9"/>
                <w:rFonts w:hAnsi="宋体"/>
                <w:lang w:val="en-US" w:eastAsia="zh-CN" w:bidi="ar"/>
              </w:rPr>
              <w:t xml:space="preserve">     计</w:t>
            </w:r>
          </w:p>
        </w:tc>
        <w:tc>
          <w:tcPr>
            <w:tcW w:w="20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96.4575</w:t>
            </w: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13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169.8</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169.7652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8" w:hRule="atLeast"/>
        </w:trPr>
        <w:tc>
          <w:tcPr>
            <w:tcW w:w="9600"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该项目按1.76万元/亩的标准计提征地社保费，即：征地补偿安置方案制定时，从化区平均每亩征收农用地区片综合地价9.74万元/亩乘以18%，因计算结果高于对应我市第二级第三档最低计提标准1.52万元/亩，按实际计提标准执行。属于农村集体经济组织留用地的，按规定不计提征地社保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2、征地社保费计算结果向上取整，精确到百元。</w:t>
            </w:r>
          </w:p>
        </w:tc>
      </w:tr>
    </w:tbl>
    <w:p>
      <w:pPr>
        <w:rPr>
          <w:color w:val="auto"/>
          <w:highlight w:val="none"/>
          <w:u w:val="none"/>
        </w:rPr>
      </w:pPr>
      <w:bookmarkStart w:id="0" w:name="_GoBack"/>
      <w:bookmarkEnd w:id="0"/>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YWU5ZGQ3YTMyODA1ZGY1NDg1MWVlYjEzMGNiMzQifQ=="/>
  </w:docVars>
  <w:rsids>
    <w:rsidRoot w:val="3EA022D5"/>
    <w:rsid w:val="00AC2260"/>
    <w:rsid w:val="028E33DF"/>
    <w:rsid w:val="033451DB"/>
    <w:rsid w:val="06144AD1"/>
    <w:rsid w:val="07212E6E"/>
    <w:rsid w:val="12341E88"/>
    <w:rsid w:val="13823235"/>
    <w:rsid w:val="14642BC1"/>
    <w:rsid w:val="14B1346B"/>
    <w:rsid w:val="15CE692B"/>
    <w:rsid w:val="19DD3677"/>
    <w:rsid w:val="211F0DDA"/>
    <w:rsid w:val="23141564"/>
    <w:rsid w:val="23902E37"/>
    <w:rsid w:val="28702BCD"/>
    <w:rsid w:val="2B972895"/>
    <w:rsid w:val="36EF346B"/>
    <w:rsid w:val="371F5304"/>
    <w:rsid w:val="383071EA"/>
    <w:rsid w:val="3CFF5EF7"/>
    <w:rsid w:val="3E3629B5"/>
    <w:rsid w:val="3EA022D5"/>
    <w:rsid w:val="3F6655A0"/>
    <w:rsid w:val="425F42F8"/>
    <w:rsid w:val="42A07318"/>
    <w:rsid w:val="4C363821"/>
    <w:rsid w:val="545C4B12"/>
    <w:rsid w:val="57B071EF"/>
    <w:rsid w:val="5BD749DA"/>
    <w:rsid w:val="5D7072F6"/>
    <w:rsid w:val="614340C8"/>
    <w:rsid w:val="62142AE4"/>
    <w:rsid w:val="64374311"/>
    <w:rsid w:val="65A9621A"/>
    <w:rsid w:val="672A6F22"/>
    <w:rsid w:val="6A1A0D4F"/>
    <w:rsid w:val="6BC850EA"/>
    <w:rsid w:val="711A111A"/>
    <w:rsid w:val="715A6D62"/>
    <w:rsid w:val="7451241A"/>
    <w:rsid w:val="7A4A27FD"/>
    <w:rsid w:val="7AF96061"/>
    <w:rsid w:val="7C1546B9"/>
    <w:rsid w:val="7D384D60"/>
    <w:rsid w:val="7DF30E5A"/>
    <w:rsid w:val="7EAF7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font31"/>
    <w:basedOn w:val="8"/>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1176</Words>
  <Characters>1239</Characters>
  <Lines>0</Lines>
  <Paragraphs>0</Paragraphs>
  <TotalTime>4</TotalTime>
  <ScaleCrop>false</ScaleCrop>
  <LinksUpToDate>false</LinksUpToDate>
  <CharactersWithSpaces>1291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邱卓</cp:lastModifiedBy>
  <cp:lastPrinted>2024-12-12T01:16:00Z</cp:lastPrinted>
  <dcterms:modified xsi:type="dcterms:W3CDTF">2025-01-10T07:03:45Z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28639215557D4349987EC83F96F90F46</vt:lpwstr>
  </property>
</Properties>
</file>