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spacing w:line="360" w:lineRule="auto"/>
        <w:jc w:val="center"/>
        <w:rPr>
          <w:rFonts w:hint="eastAsia"/>
          <w:b/>
          <w:sz w:val="22"/>
          <w:szCs w:val="22"/>
          <w:lang w:val="en-US" w:eastAsia="zh-CN"/>
        </w:rPr>
      </w:pPr>
      <w:r>
        <w:rPr>
          <w:rFonts w:hint="eastAsia"/>
          <w:highlight w:val="none"/>
        </w:rPr>
        <w:t>广州市生态环境局从化分局</w:t>
      </w:r>
      <w:r>
        <w:rPr>
          <w:rFonts w:hint="eastAsia"/>
          <w:highlight w:val="none"/>
          <w:lang w:val="en-US" w:eastAsia="zh-CN"/>
        </w:rPr>
        <w:t>2025年</w:t>
      </w:r>
      <w:r>
        <w:rPr>
          <w:rFonts w:hint="eastAsia"/>
          <w:highlight w:val="none"/>
        </w:rPr>
        <w:t>物业管理服务项目需求书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jc w:val="left"/>
        <w:textAlignment w:val="auto"/>
        <w:rPr>
          <w:rFonts w:hint="eastAsia" w:eastAsia="宋体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/>
          <w:sz w:val="22"/>
          <w:szCs w:val="22"/>
          <w:highlight w:val="none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1、</w:t>
      </w:r>
      <w:r>
        <w:rPr>
          <w:sz w:val="22"/>
          <w:szCs w:val="22"/>
        </w:rPr>
        <w:t>项目</w:t>
      </w:r>
      <w:r>
        <w:rPr>
          <w:sz w:val="22"/>
          <w:szCs w:val="22"/>
          <w:highlight w:val="none"/>
        </w:rPr>
        <w:t>名称：</w:t>
      </w:r>
      <w:r>
        <w:rPr>
          <w:rFonts w:hint="eastAsia"/>
          <w:sz w:val="22"/>
          <w:szCs w:val="22"/>
          <w:highlight w:val="none"/>
          <w:lang w:eastAsia="zh-CN"/>
        </w:rPr>
        <w:t>广州市生态环境局从化分局物业管理服务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b w:val="0"/>
          <w:bCs/>
          <w:sz w:val="22"/>
          <w:szCs w:val="22"/>
          <w:highlight w:val="none"/>
        </w:rPr>
      </w:pPr>
      <w:r>
        <w:rPr>
          <w:rFonts w:hint="eastAsia"/>
          <w:b w:val="0"/>
          <w:bCs/>
          <w:sz w:val="22"/>
          <w:szCs w:val="22"/>
          <w:highlight w:val="none"/>
          <w:lang w:val="en-US" w:eastAsia="zh-CN"/>
        </w:rPr>
        <w:t>2、</w:t>
      </w:r>
      <w:r>
        <w:rPr>
          <w:b w:val="0"/>
          <w:bCs/>
          <w:sz w:val="22"/>
          <w:szCs w:val="22"/>
          <w:highlight w:val="none"/>
        </w:rPr>
        <w:t>项目属性：服务类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 xml:space="preserve">   3、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项目预算：人民币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约</w:t>
      </w:r>
      <w:r>
        <w:rPr>
          <w:rFonts w:hint="eastAsia" w:ascii="宋体" w:hAnsi="宋体" w:cs="宋体"/>
          <w:sz w:val="22"/>
          <w:szCs w:val="22"/>
          <w:highlight w:val="none"/>
          <w:u w:val="single"/>
          <w:lang w:val="en-US" w:eastAsia="zh-CN"/>
        </w:rPr>
        <w:t>412303.75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元</w:t>
      </w:r>
    </w:p>
    <w:p>
      <w:pPr>
        <w:spacing w:line="360" w:lineRule="auto"/>
        <w:ind w:firstLine="420" w:firstLineChars="200"/>
        <w:rPr>
          <w:b/>
          <w:bCs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服务期：一年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采购方式：广东政府采购智慧云平台电子卖场定点采购</w:t>
      </w:r>
    </w:p>
    <w:p>
      <w:pPr>
        <w:spacing w:line="360" w:lineRule="auto"/>
        <w:ind w:firstLine="422" w:firstLineChars="20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二</w:t>
      </w:r>
      <w:r>
        <w:rPr>
          <w:rFonts w:hint="eastAsia"/>
          <w:b/>
          <w:bCs/>
          <w:highlight w:val="none"/>
        </w:rPr>
        <w:t>、物业管理服务范围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1、</w:t>
      </w:r>
      <w:r>
        <w:rPr>
          <w:highlight w:val="none"/>
        </w:rPr>
        <w:t>本项目服务地点为</w:t>
      </w:r>
      <w:r>
        <w:rPr>
          <w:rFonts w:hint="eastAsia"/>
          <w:highlight w:val="none"/>
          <w:u w:val="single"/>
          <w:lang w:eastAsia="zh-CN"/>
        </w:rPr>
        <w:t>广州市从化区蓝田东路155号</w:t>
      </w:r>
      <w:r>
        <w:rPr>
          <w:rFonts w:hint="eastAsia"/>
          <w:highlight w:val="none"/>
        </w:rPr>
        <w:t>，服务范围包括办公区域、公共区域及配套设施用房等提供物业服务。服务面积约</w:t>
      </w:r>
      <w:r>
        <w:rPr>
          <w:rFonts w:hint="eastAsia"/>
          <w:highlight w:val="none"/>
          <w:u w:val="single"/>
          <w:lang w:val="en-US" w:eastAsia="zh-CN"/>
        </w:rPr>
        <w:t xml:space="preserve">  3298.43 </w:t>
      </w:r>
      <w:r>
        <w:rPr>
          <w:rFonts w:hint="eastAsia"/>
          <w:highlight w:val="none"/>
          <w:u w:val="single"/>
        </w:rPr>
        <w:t>㎡</w:t>
      </w:r>
      <w:r>
        <w:rPr>
          <w:rFonts w:hint="eastAsia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2、采购人主要设备设</w:t>
      </w:r>
      <w:r>
        <w:rPr>
          <w:rFonts w:hint="eastAsia"/>
          <w:color w:val="auto"/>
          <w:highlight w:val="none"/>
          <w:lang w:val="en-US" w:eastAsia="zh-CN"/>
        </w:rPr>
        <w:t>施</w:t>
      </w:r>
      <w:r>
        <w:rPr>
          <w:rFonts w:hint="eastAsia"/>
          <w:color w:val="auto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电梯、消防设施、供配电设备、给排水设施、空调、安防监控设施等。</w:t>
      </w:r>
    </w:p>
    <w:p>
      <w:pPr>
        <w:spacing w:line="360" w:lineRule="auto"/>
        <w:ind w:firstLine="422" w:firstLineChars="20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三</w:t>
      </w:r>
      <w:r>
        <w:rPr>
          <w:rFonts w:hint="eastAsia"/>
          <w:b/>
          <w:bCs/>
          <w:highlight w:val="none"/>
        </w:rPr>
        <w:t>、物业管理服务内容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（一）制定物业管理服务制度，包括员工管理制度、停车场管理制度、安全保卫管理制度、室内外清洁卫生管理制度、档案管理制度、巡逻管理制度等，并组织实施。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（二）24小时安全防范及公共秩序的管理，包括维护公共秩序、安全监控、门岗值勤验证、日常巡逻、消防监控及消防设施定期巡检。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（三）交通秩序、车辆停放和停车场的管理，根据实际情况加强停车指引，做到停放规范、整齐分类、保障安全、建立登记制度、严防车辆被盗、及时协调处理车辆轻微碰撞、刮损。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（四）清洁卫生管理，包括物业管理服务区域内的清洁保洁、环境消杀；管道、井道、沟渠、化粪池、化油池的清理疏通；定期做好四害、白蚁等防疫消杀；生活垃圾收集等。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（五）消耗品及时补充更新，包括物业管理服务区域内公共洗手间卫生卷纸、擦手纸、洗手液、香球、垃圾袋，以及公共区域消毒药液等。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（六）物业管理服务区域内绿化绿植的养护和管理。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（七）物业设施设备需简易维修的，费用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00元/月，由中标人直接购买材料维修；超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00元的由采购人提供配件，中标人负责维修；需专业维修或保养的，</w:t>
      </w:r>
      <w:r>
        <w:rPr>
          <w:rFonts w:hint="eastAsia"/>
          <w:highlight w:val="none"/>
          <w:lang w:val="en-US" w:eastAsia="zh-CN"/>
        </w:rPr>
        <w:t>维修时效在24小时内完成，特殊情况除外。</w:t>
      </w:r>
      <w:r>
        <w:rPr>
          <w:rFonts w:hint="eastAsia"/>
          <w:highlight w:val="none"/>
        </w:rPr>
        <w:t>由采购人负责委托具有相关资质的维保公司进行维修保养，中标人负责监督维保公司的维修保养工作质量。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（八）物业档案的建立与管理。管理与物业管理服务区域相关的图纸、档案与资料。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（九）协助处理突发事件，当物业管理服务区域内出现自然灾害、火灾、外部冲突等突发事件时，必须积极投入处理。</w:t>
      </w:r>
    </w:p>
    <w:p>
      <w:pPr>
        <w:spacing w:line="360" w:lineRule="auto"/>
        <w:ind w:firstLine="422" w:firstLineChars="20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四</w:t>
      </w:r>
      <w:r>
        <w:rPr>
          <w:rFonts w:hint="eastAsia"/>
          <w:b/>
          <w:bCs/>
          <w:highlight w:val="none"/>
        </w:rPr>
        <w:t>、物业管理的服务要求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1.采购人是机关单位，中标人应达到安全性、保密性、规范性的要求。创造和保持整洁、文明、安全、有序的工作环境。服务人员应根据岗位需要，接受保密教育并签订保密协议。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2.采购人对中标人组建的物业管理服务机构进行业务归口监督管理。中标人按招标文件、投标文件及合同约定提供物业管理服务，接受采购人对中标人服务费用收支及财务状况的查阅。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3.</w:t>
      </w:r>
      <w:r>
        <w:rPr>
          <w:rFonts w:hint="eastAsia"/>
          <w:highlight w:val="none"/>
        </w:rPr>
        <w:t>在处理特殊事件和紧急突发事故时，采购人对中标人的人员有直接指挥权。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.中标人各岗位人员须按要求统一着装，佩带工作号牌，言行规范，作风严谨，要注意仪容仪表，公众形象。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9.中标人在做好工作的同时有责任向采购人提供合理化建议，以提高管理效率和管理质量。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10.物业管理服务区域的供水、供电、通讯等公用事业设施和管线的维修养护责任，由相关单位负责，中标人负责联系及配合工作，法律、法规另有规定的从其规定。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11.中标人负责对采购人委托的专业维保公司的维保内容（如消防系统、智能化系统、白蚁防治、中央空调系统、电梯、供配电系统等）进行监督。</w:t>
      </w:r>
    </w:p>
    <w:p>
      <w:pPr>
        <w:spacing w:line="360" w:lineRule="auto"/>
        <w:ind w:firstLine="422" w:firstLineChars="200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五、</w:t>
      </w:r>
      <w:r>
        <w:rPr>
          <w:rFonts w:hint="eastAsia"/>
          <w:b/>
          <w:bCs/>
          <w:highlight w:val="none"/>
        </w:rPr>
        <w:t>物业管理服务公司</w:t>
      </w:r>
      <w:r>
        <w:rPr>
          <w:rFonts w:hint="eastAsia"/>
          <w:b/>
          <w:bCs/>
          <w:highlight w:val="none"/>
          <w:lang w:val="en-US" w:eastAsia="zh-CN"/>
        </w:rPr>
        <w:t>配备人员</w:t>
      </w:r>
      <w:r>
        <w:rPr>
          <w:rFonts w:hint="eastAsia"/>
          <w:b/>
          <w:bCs/>
          <w:highlight w:val="none"/>
        </w:rPr>
        <w:t>要求</w:t>
      </w:r>
    </w:p>
    <w:p>
      <w:pPr>
        <w:spacing w:line="360" w:lineRule="auto"/>
        <w:ind w:firstLine="420" w:firstLineChars="200"/>
        <w:rPr>
          <w:rFonts w:hint="default" w:eastAsia="宋体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保洁员3人（含会务人员1人），保安人员2人，绿化兼职人员1人。</w:t>
      </w:r>
    </w:p>
    <w:p>
      <w:pPr>
        <w:spacing w:line="360" w:lineRule="auto"/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6733"/>
    <w:multiLevelType w:val="multilevel"/>
    <w:tmpl w:val="78AA6733"/>
    <w:lvl w:ilvl="0" w:tentative="0">
      <w:start w:val="1"/>
      <w:numFmt w:val="chineseCountingThousand"/>
      <w:pStyle w:val="5"/>
      <w:lvlText w:val="第%1章 "/>
      <w:lvlJc w:val="left"/>
      <w:pPr>
        <w:ind w:left="8505" w:hanging="420"/>
      </w:pPr>
    </w:lvl>
    <w:lvl w:ilvl="1" w:tentative="0">
      <w:start w:val="1"/>
      <w:numFmt w:val="decimal"/>
      <w:lvlText w:val="%2."/>
      <w:lvlJc w:val="left"/>
      <w:pPr>
        <w:ind w:left="5397" w:hanging="567"/>
      </w:pPr>
      <w:rPr>
        <w:rFonts w:hint="eastAsia"/>
        <w:sz w:val="21"/>
        <w:szCs w:val="21"/>
      </w:rPr>
    </w:lvl>
    <w:lvl w:ilvl="2" w:tentative="0">
      <w:start w:val="1"/>
      <w:numFmt w:val="decimal"/>
      <w:lvlText w:val="%2.%3"/>
      <w:lvlJc w:val="left"/>
      <w:pPr>
        <w:ind w:left="5723" w:hanging="567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ind w:left="6289" w:hanging="708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ind w:left="6856" w:hanging="850"/>
      </w:pPr>
      <w:rPr>
        <w:rFonts w:hint="eastAsia"/>
      </w:rPr>
    </w:lvl>
    <w:lvl w:ilvl="5" w:tentative="0">
      <w:start w:val="1"/>
      <w:numFmt w:val="decimal"/>
      <w:lvlText w:val="%2.%3.%4.%5.%6"/>
      <w:lvlJc w:val="left"/>
      <w:pPr>
        <w:ind w:left="756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813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869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40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MjJlYWQ4ZjU3ZTY0MWE4NTQ5NTgxOTkwZmRhZDcifQ=="/>
  </w:docVars>
  <w:rsids>
    <w:rsidRoot w:val="3F451D75"/>
    <w:rsid w:val="2D023830"/>
    <w:rsid w:val="33B838E0"/>
    <w:rsid w:val="36401442"/>
    <w:rsid w:val="39FB7A67"/>
    <w:rsid w:val="3D2A5CD7"/>
    <w:rsid w:val="3F451D75"/>
    <w:rsid w:val="3FFA53EF"/>
    <w:rsid w:val="48BB1BB4"/>
    <w:rsid w:val="4E8F0CE3"/>
    <w:rsid w:val="50871147"/>
    <w:rsid w:val="5D902E31"/>
    <w:rsid w:val="60093CC3"/>
    <w:rsid w:val="609C1C2F"/>
    <w:rsid w:val="6BB974D3"/>
    <w:rsid w:val="6D8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ageBreakBefore/>
      <w:numPr>
        <w:ilvl w:val="0"/>
        <w:numId w:val="1"/>
      </w:numPr>
      <w:spacing w:before="340" w:after="330" w:line="576" w:lineRule="auto"/>
      <w:ind w:left="0" w:firstLine="0"/>
      <w:jc w:val="center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atLeast"/>
    </w:pPr>
    <w:rPr>
      <w:rFonts w:ascii="楷体_GB2312" w:eastAsia="楷体_GB2312"/>
      <w:b/>
      <w:sz w:val="30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customStyle="1" w:styleId="4">
    <w:name w:val="样式 正文首行缩进 + 首行缩进:  1 字符"/>
    <w:basedOn w:val="1"/>
    <w:next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_Style 2"/>
    <w:basedOn w:val="5"/>
    <w:next w:val="1"/>
    <w:qFormat/>
    <w:uiPriority w:val="0"/>
    <w:pPr>
      <w:spacing w:before="120" w:after="0" w:line="276" w:lineRule="auto"/>
    </w:pPr>
    <w:rPr>
      <w:rFonts w:ascii="Cambria" w:hAnsi="Cambria"/>
      <w:bCs/>
      <w:kern w:val="0"/>
      <w:sz w:val="30"/>
      <w:szCs w:val="28"/>
    </w:rPr>
  </w:style>
  <w:style w:type="paragraph" w:customStyle="1" w:styleId="11">
    <w:name w:val="_Style 3"/>
    <w:basedOn w:val="5"/>
    <w:next w:val="1"/>
    <w:qFormat/>
    <w:uiPriority w:val="0"/>
    <w:pPr>
      <w:spacing w:before="120" w:after="0" w:line="276" w:lineRule="auto"/>
    </w:pPr>
    <w:rPr>
      <w:rFonts w:ascii="Cambria" w:hAnsi="Cambria"/>
      <w:bCs/>
      <w:kern w:val="0"/>
      <w:sz w:val="30"/>
      <w:szCs w:val="2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1328</Words>
  <Characters>1358</Characters>
  <Lines>0</Lines>
  <Paragraphs>0</Paragraphs>
  <TotalTime>12</TotalTime>
  <ScaleCrop>false</ScaleCrop>
  <LinksUpToDate>false</LinksUpToDate>
  <CharactersWithSpaces>1368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2024-11-19T02:33:00Z</dcterms:created>
  <dc:creator>ligo</dc:creator>
  <cp:lastModifiedBy>黄静华</cp:lastModifiedBy>
  <cp:lastPrinted>2024-12-03T06:41:21Z</cp:lastPrinted>
  <dcterms:modified xsi:type="dcterms:W3CDTF">2024-12-03T06:49:46Z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1F512A7786334D24A1E12A4B21F24B0F_11</vt:lpwstr>
  </property>
</Properties>
</file>