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spacing w:line="360" w:lineRule="auto"/>
        <w:ind w:left="3855" w:hanging="3855" w:hangingChars="1200"/>
        <w:jc w:val="left"/>
        <w:rPr>
          <w:rFonts w:hint="eastAsia"/>
          <w:b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</w:t>
      </w:r>
      <w:bookmarkStart w:id="0" w:name="_GoBack"/>
      <w:r>
        <w:rPr>
          <w:rFonts w:hint="eastAsia"/>
          <w:highlight w:val="none"/>
        </w:rPr>
        <w:t>用户需求书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名称：　2025年监测站物业管理服务项目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</w:rPr>
        <w:t>项目属性：服务类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 xml:space="preserve">   3、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项目预算：人民币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约15.5335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元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服务期：一年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</w:rPr>
        <w:t>、物业管理服务范围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1、本项目服务地点为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eastAsia="zh-CN"/>
        </w:rPr>
        <w:t>广州市从化区江埔街从城大道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>3号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，服务范围包括办公区域、公共区域及配套设施用房等提供物业服务。服务面积约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  <w:lang w:val="en-US" w:eastAsia="zh-CN"/>
        </w:rPr>
        <w:t xml:space="preserve"> 1046 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single"/>
        </w:rPr>
        <w:t>㎡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2、采购人主要设备设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消防设施、供配电设备、给排水设施、空调、安防监控设施等。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</w:rPr>
        <w:t>、物业管理服务内容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（一）制定物业管理服务制度，包括员工管理制度、停车场管理制度、安全保卫管理制度、室内外清洁卫生管理制度、档案管理制度、巡逻管理制度等，并组织实施。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（二）24小时安全防范及公共秩序的管理，包括维护公共秩序、安全监控、门岗值勤验证、日常巡逻、消防监控及消防设施定期巡检。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（三）交通秩序、车辆停放和停车场的管理，根据实际情况加强停车指引，做到停放规范、整齐分类、保障安全、建立登记制度、严防车辆被盗、及时协调处理车辆轻微碰撞、刮损。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（四）清洁卫生管理，包括物业管理服务区域内的清洁保洁、环境消杀；管道、井道、沟渠、化粪池、化油池的清理疏通；定期做好四害、白蚁等防疫消杀；生活垃圾收集等。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（五）消耗品及时补充更新，包括物业管理服务区域内公共洗手间卫生卷纸、擦手纸、洗手液、香球、垃圾袋，以及公共区域消毒药液等。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（六）物业管理服务区域内绿化绿植的养护和管理。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（七）物业设施设备需简易维修的，费用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00元/月，由中标人直接购买材料维修；超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00元的由采购人提供配件，中标人负责维修；需专业维修或保养的，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维修时效在24小时内完成，特殊情况除外。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由采购人负责委托具有相关资质的维保公司进行维修保养，中标人负责监督维保公司的维修保养工作质量。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（八）物业档案的建立与管理。管理与物业管理服务区域相关的图纸、档案与资料。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（九）协助处理突发事件，当物业管理服务区域内出现自然灾害、火灾、外部冲突等突发事件时，必须积极投入处理。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</w:rPr>
        <w:t>、物业管理的服务要求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1.采购人是机关单位，中标人应达到安全性、保密性、规范性的要求。创造和保持整洁、文明、安全、有序的工作环境。服务人员应根据岗位需要，接受保密教育并签订保密协议。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2.采购人对中标人组建的物业管理服务机构进行业务归口监督管理。中标人按招标文件、投标文件及合同约定提供物业管理服务，接受采购人对中标人服务费用收支及财务状况的查阅。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在处理特殊事件和紧急突发事故时，采购人对中标人的人员有直接指挥权。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.中标人各岗位人员须按要求统一着装，佩带工作号牌，言行规范，作风严谨，要注意仪容仪表，公众形象。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9.中标人在做好工作的同时有责任向采购人提供合理化建议，以提高管理效率和管理质量。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10.物业管理服务区域的供水、供电、通讯等公用事业设施和管线的维修养护责任，由相关单位负责，中标人负责联系及配合工作，法律、法规另有规定的从其规定。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11.中标人负责对采购人委托的专业维保公司的维保内容（如消防系统、智能化系统、白蚁防治、中央空调系统、供配电系统等）进行监督。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</w:rPr>
        <w:t>物业管理服务公司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  <w:lang w:val="en-US" w:eastAsia="zh-CN"/>
        </w:rPr>
        <w:t>配备人员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</w:rPr>
        <w:t>要求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lang w:val="en-US" w:eastAsia="zh-CN"/>
        </w:rPr>
        <w:t>保洁员1人，保安人员2人，兼职电工人员1人。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/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6733"/>
    <w:multiLevelType w:val="multilevel"/>
    <w:tmpl w:val="78AA6733"/>
    <w:lvl w:ilvl="0" w:tentative="0">
      <w:start w:val="1"/>
      <w:numFmt w:val="chineseCountingThousand"/>
      <w:pStyle w:val="5"/>
      <w:lvlText w:val="第%1章 "/>
      <w:lvlJc w:val="left"/>
      <w:pPr>
        <w:ind w:left="8505" w:hanging="420"/>
      </w:pPr>
    </w:lvl>
    <w:lvl w:ilvl="1" w:tentative="0">
      <w:start w:val="1"/>
      <w:numFmt w:val="decimal"/>
      <w:lvlText w:val="%2."/>
      <w:lvlJc w:val="left"/>
      <w:pPr>
        <w:ind w:left="5397" w:hanging="567"/>
      </w:pPr>
      <w:rPr>
        <w:rFonts w:hint="eastAsia"/>
        <w:sz w:val="21"/>
        <w:szCs w:val="21"/>
      </w:rPr>
    </w:lvl>
    <w:lvl w:ilvl="2" w:tentative="0">
      <w:start w:val="1"/>
      <w:numFmt w:val="decimal"/>
      <w:lvlText w:val="%2.%3"/>
      <w:lvlJc w:val="left"/>
      <w:pPr>
        <w:ind w:left="5723" w:hanging="567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ind w:left="6289" w:hanging="708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ind w:left="6856" w:hanging="850"/>
      </w:pPr>
      <w:rPr>
        <w:rFonts w:hint="eastAsia"/>
      </w:rPr>
    </w:lvl>
    <w:lvl w:ilvl="5" w:tentative="0">
      <w:start w:val="1"/>
      <w:numFmt w:val="decimal"/>
      <w:lvlText w:val="%2.%3.%4.%5.%6"/>
      <w:lvlJc w:val="left"/>
      <w:pPr>
        <w:ind w:left="756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813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869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940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ageBreakBefore/>
      <w:numPr>
        <w:ilvl w:val="0"/>
        <w:numId w:val="1"/>
      </w:numPr>
      <w:spacing w:before="340" w:after="330" w:line="576" w:lineRule="auto"/>
      <w:ind w:left="0" w:firstLine="0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atLeast"/>
    </w:pPr>
    <w:rPr>
      <w:rFonts w:ascii="楷体_GB2312" w:eastAsia="楷体_GB2312"/>
      <w:b/>
      <w:sz w:val="30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customStyle="1" w:styleId="4">
    <w:name w:val="样式 正文首行缩进 + 首行缩进:  1 字符"/>
    <w:basedOn w:val="1"/>
    <w:next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  <w:style w:type="paragraph" w:customStyle="1" w:styleId="8">
    <w:name w:val="_Style 2"/>
    <w:basedOn w:val="5"/>
    <w:next w:val="1"/>
    <w:qFormat/>
    <w:uiPriority w:val="0"/>
    <w:pPr>
      <w:spacing w:before="120" w:after="0" w:line="276" w:lineRule="auto"/>
    </w:pPr>
    <w:rPr>
      <w:rFonts w:ascii="Cambria" w:hAnsi="Cambria"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2024-12-04T01:24:56Z</dcterms:created>
  <dc:creator>hjh</dc:creator>
  <cp:lastModifiedBy>黄静华</cp:lastModifiedBy>
  <dcterms:modified xsi:type="dcterms:W3CDTF">2024-12-04T01:25:07Z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