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安全生产举报奖励登记表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（从应急信奖〔    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号）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96"/>
        <w:gridCol w:w="1371"/>
        <w:gridCol w:w="120"/>
        <w:gridCol w:w="630"/>
        <w:gridCol w:w="861"/>
        <w:gridCol w:w="137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举报查核情况</w:t>
            </w:r>
          </w:p>
        </w:tc>
        <w:tc>
          <w:tcPr>
            <w:tcW w:w="3417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属实受理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  <w:tc>
          <w:tcPr>
            <w:tcW w:w="3843" w:type="dxa"/>
            <w:gridSpan w:val="3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部分属实受理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举报情况及处理结果</w:t>
            </w:r>
          </w:p>
        </w:tc>
        <w:tc>
          <w:tcPr>
            <w:tcW w:w="7260" w:type="dxa"/>
            <w:gridSpan w:val="7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是否符合奖励条件</w:t>
            </w:r>
          </w:p>
        </w:tc>
        <w:tc>
          <w:tcPr>
            <w:tcW w:w="3417" w:type="dxa"/>
            <w:gridSpan w:val="4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查核符合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  <w:tc>
          <w:tcPr>
            <w:tcW w:w="3843" w:type="dxa"/>
            <w:gridSpan w:val="3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查核不符合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60" w:type="dxa"/>
            <w:gridSpan w:val="7"/>
            <w:noWrap w:val="0"/>
            <w:vAlign w:val="top"/>
          </w:tcPr>
          <w:p>
            <w:pPr>
              <w:pStyle w:val="5"/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承办科室负责人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78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承办科室分管领导意见</w:t>
            </w:r>
          </w:p>
        </w:tc>
        <w:tc>
          <w:tcPr>
            <w:tcW w:w="2982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787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财务意见</w:t>
            </w:r>
          </w:p>
        </w:tc>
        <w:tc>
          <w:tcPr>
            <w:tcW w:w="2982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eastAsia="仿宋_GB2312"/>
                <w:bCs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分管财务领导意见</w:t>
            </w:r>
          </w:p>
        </w:tc>
        <w:tc>
          <w:tcPr>
            <w:tcW w:w="726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局主要领导意见</w:t>
            </w:r>
          </w:p>
        </w:tc>
        <w:tc>
          <w:tcPr>
            <w:tcW w:w="726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领奖情况栏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领奖人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领奖时间</w:t>
            </w:r>
          </w:p>
        </w:tc>
        <w:tc>
          <w:tcPr>
            <w:tcW w:w="16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奖金金额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领奖人身份查核</w:t>
            </w:r>
          </w:p>
        </w:tc>
        <w:tc>
          <w:tcPr>
            <w:tcW w:w="7260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与安全生产举报登记表登记信息一致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不一致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领奖结果</w:t>
            </w:r>
          </w:p>
        </w:tc>
        <w:tc>
          <w:tcPr>
            <w:tcW w:w="726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承办科室通过办公室及财务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审核、呈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局领导审批同意资金发放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后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应在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10个工作日内进行奖励领取告知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告知内容：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举报人持有效身份证件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提供与《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安全生产举报登记表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》登记的举报人姓名一致的银行账号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开户银行资料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和相关的举报资料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在接到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领奖告知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val="en-US" w:eastAsia="zh-CN"/>
        </w:rPr>
        <w:t>的60自然日内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</w:rPr>
        <w:t>到区应急管理局办理奖金领取手续</w:t>
      </w:r>
      <w:r>
        <w:rPr>
          <w:rFonts w:hint="eastAsia" w:ascii="仿宋_GB2312" w:hAnsi="仿宋_GB2312" w:eastAsia="仿宋_GB2312" w:cs="仿宋_GB2312"/>
          <w:bCs w:val="0"/>
          <w:color w:val="auto"/>
          <w:sz w:val="24"/>
          <w:szCs w:val="24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08A8"/>
    <w:rsid w:val="13E308A8"/>
    <w:rsid w:val="31C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880" w:firstLineChars="200"/>
    </w:pPr>
    <w:rPr>
      <w:rFonts w:ascii="Calibri" w:hAnsi="Calibri" w:eastAsia="宋体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2024-06-20T03:16:00Z</dcterms:created>
  <dc:creator>区应急管理局</dc:creator>
  <cp:lastModifiedBy>区应急管理局</cp:lastModifiedBy>
  <dcterms:modified xsi:type="dcterms:W3CDTF">2024-06-20T03:17:04Z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