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pacing w:before="0" w:beforeAutospacing="0" w:after="0" w:afterAutospacing="0"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广州市从化区林业园林有害生物灾害应急预案</w:t>
      </w:r>
    </w:p>
    <w:p>
      <w:pPr>
        <w:pStyle w:val="17"/>
        <w:widowControl w:val="0"/>
        <w:spacing w:before="0" w:beforeAutospacing="0" w:after="0" w:afterAutospacing="0" w:line="276" w:lineRule="auto"/>
        <w:jc w:val="center"/>
        <w:rPr>
          <w:rFonts w:hint="eastAsia" w:ascii="黑体" w:hAnsi="华文中宋" w:eastAsia="黑体"/>
          <w:bCs/>
          <w:sz w:val="32"/>
          <w:szCs w:val="32"/>
        </w:rPr>
      </w:pPr>
      <w:r>
        <w:rPr>
          <w:rFonts w:hint="eastAsia" w:ascii="黑体" w:hAnsi="华文中宋" w:eastAsia="黑体"/>
          <w:bCs/>
          <w:sz w:val="32"/>
          <w:szCs w:val="32"/>
        </w:rPr>
        <w:t>目   录</w:t>
      </w:r>
    </w:p>
    <w:p>
      <w:pPr>
        <w:rPr>
          <w:rFonts w:hint="eastAsia"/>
        </w:rPr>
      </w:pPr>
      <w:r>
        <w:rPr>
          <w:rFonts w:hint="eastAsia"/>
        </w:rPr>
        <w:t>1、总则………………………………………………………………5</w:t>
      </w:r>
    </w:p>
    <w:p>
      <w:pPr>
        <w:rPr>
          <w:rFonts w:hint="eastAsia"/>
        </w:rPr>
      </w:pPr>
      <w:r>
        <w:rPr>
          <w:rFonts w:hint="eastAsia"/>
        </w:rPr>
        <w:t>1.1编制目的…………………………………………………………5</w:t>
      </w:r>
    </w:p>
    <w:p>
      <w:pPr>
        <w:rPr>
          <w:rFonts w:hint="eastAsia"/>
        </w:rPr>
      </w:pPr>
      <w:r>
        <w:rPr>
          <w:rFonts w:hint="eastAsia"/>
        </w:rPr>
        <w:t>1.2工作原则…………………………………………………………5</w:t>
      </w:r>
    </w:p>
    <w:p>
      <w:pPr>
        <w:rPr>
          <w:rFonts w:hint="eastAsia"/>
        </w:rPr>
      </w:pPr>
      <w:r>
        <w:rPr>
          <w:rFonts w:hint="eastAsia"/>
        </w:rPr>
        <w:t>1.3编制依据…………………………………………………………5</w:t>
      </w:r>
    </w:p>
    <w:p>
      <w:pPr>
        <w:rPr>
          <w:rFonts w:hint="eastAsia"/>
        </w:rPr>
      </w:pPr>
      <w:r>
        <w:rPr>
          <w:rFonts w:hint="eastAsia"/>
        </w:rPr>
        <w:t>1.4适用范围…………………………………………………………6</w:t>
      </w:r>
    </w:p>
    <w:p>
      <w:pPr>
        <w:jc w:val="distribute"/>
        <w:rPr>
          <w:rFonts w:hint="eastAsia"/>
        </w:rPr>
      </w:pPr>
      <w:r>
        <w:rPr>
          <w:rFonts w:hint="eastAsia"/>
        </w:rPr>
        <w:t>1.5 灾害级别………………………………………………………6</w:t>
      </w:r>
    </w:p>
    <w:p>
      <w:pPr>
        <w:rPr>
          <w:rFonts w:hint="eastAsia"/>
        </w:rPr>
      </w:pPr>
      <w:r>
        <w:rPr>
          <w:rFonts w:hint="eastAsia"/>
        </w:rPr>
        <w:t>2、组织指挥体系……………………………………………………7</w:t>
      </w:r>
    </w:p>
    <w:p>
      <w:pPr>
        <w:rPr>
          <w:rFonts w:hint="eastAsia"/>
        </w:rPr>
      </w:pPr>
      <w:r>
        <w:rPr>
          <w:rFonts w:hint="eastAsia"/>
        </w:rPr>
        <w:t>2.1组织指挥机构……………………………………………………7</w:t>
      </w:r>
    </w:p>
    <w:p>
      <w:pPr>
        <w:jc w:val="distribute"/>
        <w:rPr>
          <w:rFonts w:hint="eastAsia"/>
        </w:rPr>
      </w:pPr>
      <w:r>
        <w:rPr>
          <w:rFonts w:hint="eastAsia"/>
        </w:rPr>
        <w:t>2.1.1区防治指挥部…………………………………………………7</w:t>
      </w:r>
    </w:p>
    <w:p>
      <w:pPr>
        <w:jc w:val="distribute"/>
        <w:rPr>
          <w:rFonts w:hint="eastAsia"/>
        </w:rPr>
      </w:pPr>
      <w:r>
        <w:rPr>
          <w:rFonts w:hint="eastAsia"/>
        </w:rPr>
        <w:t>2.1.2区防治指挥部职责……………………………………………7</w:t>
      </w:r>
    </w:p>
    <w:p>
      <w:pPr>
        <w:jc w:val="distribute"/>
        <w:rPr>
          <w:rFonts w:hint="eastAsia"/>
        </w:rPr>
      </w:pPr>
      <w:r>
        <w:rPr>
          <w:rFonts w:hint="eastAsia"/>
        </w:rPr>
        <w:t>2.1.3区防治指挥部各成员单位职责………………………………8</w:t>
      </w:r>
    </w:p>
    <w:p>
      <w:pPr>
        <w:jc w:val="distribute"/>
        <w:rPr>
          <w:rFonts w:hint="eastAsia"/>
        </w:rPr>
      </w:pPr>
      <w:r>
        <w:rPr>
          <w:rFonts w:hint="eastAsia"/>
        </w:rPr>
        <w:t>2.2日常办事机构……………………………………………………9</w:t>
      </w:r>
    </w:p>
    <w:p>
      <w:pPr>
        <w:jc w:val="distribute"/>
        <w:rPr>
          <w:rFonts w:hint="eastAsia"/>
        </w:rPr>
      </w:pPr>
      <w:r>
        <w:rPr>
          <w:rFonts w:hint="eastAsia"/>
        </w:rPr>
        <w:t>2.2.1办公室…………………………………………………………9</w:t>
      </w:r>
    </w:p>
    <w:p>
      <w:pPr>
        <w:jc w:val="distribute"/>
        <w:rPr>
          <w:rFonts w:hint="eastAsia"/>
        </w:rPr>
      </w:pPr>
      <w:r>
        <w:rPr>
          <w:rFonts w:hint="eastAsia"/>
        </w:rPr>
        <w:t>2.2.2办公室职责…………………………………………………10</w:t>
      </w:r>
    </w:p>
    <w:p>
      <w:pPr>
        <w:jc w:val="distribute"/>
        <w:rPr>
          <w:rFonts w:hint="eastAsia"/>
        </w:rPr>
      </w:pPr>
      <w:r>
        <w:rPr>
          <w:rFonts w:hint="eastAsia"/>
        </w:rPr>
        <w:t>2.3专家组…………………………………………………………10</w:t>
      </w:r>
    </w:p>
    <w:p>
      <w:pPr>
        <w:jc w:val="distribute"/>
        <w:rPr>
          <w:rFonts w:hint="eastAsia"/>
        </w:rPr>
      </w:pPr>
      <w:r>
        <w:rPr>
          <w:rFonts w:hint="eastAsia"/>
        </w:rPr>
        <w:t>2.3.1专家组人员…………………………………………………10</w:t>
      </w:r>
    </w:p>
    <w:p>
      <w:pPr>
        <w:jc w:val="distribute"/>
        <w:rPr>
          <w:rFonts w:hint="eastAsia"/>
        </w:rPr>
      </w:pPr>
      <w:r>
        <w:rPr>
          <w:rFonts w:hint="eastAsia"/>
        </w:rPr>
        <w:t>2.3.2专家组职责…………………………………………………10</w:t>
      </w:r>
    </w:p>
    <w:p>
      <w:pPr>
        <w:jc w:val="distribute"/>
        <w:rPr>
          <w:rFonts w:hint="eastAsia"/>
        </w:rPr>
      </w:pPr>
      <w:r>
        <w:rPr>
          <w:rFonts w:hint="eastAsia"/>
        </w:rPr>
        <w:t>3、监测和预警……………………………………………………10</w:t>
      </w:r>
    </w:p>
    <w:p>
      <w:pPr>
        <w:jc w:val="distribute"/>
        <w:rPr>
          <w:rFonts w:hint="eastAsia"/>
        </w:rPr>
      </w:pPr>
      <w:r>
        <w:rPr>
          <w:rFonts w:hint="eastAsia"/>
        </w:rPr>
        <w:t>3.1监测和预警系统………………………………………………10</w:t>
      </w:r>
    </w:p>
    <w:p>
      <w:pPr>
        <w:jc w:val="distribute"/>
        <w:rPr>
          <w:rFonts w:hint="eastAsia"/>
        </w:rPr>
      </w:pPr>
      <w:r>
        <w:rPr>
          <w:rFonts w:hint="eastAsia"/>
        </w:rPr>
        <w:t>3.2监测机构………………………………………………………11</w:t>
      </w:r>
    </w:p>
    <w:p>
      <w:pPr>
        <w:jc w:val="distribute"/>
        <w:rPr>
          <w:rFonts w:hint="eastAsia"/>
        </w:rPr>
      </w:pPr>
      <w:r>
        <w:rPr>
          <w:rFonts w:hint="eastAsia"/>
        </w:rPr>
        <w:t>3.3 预警信息发布…………………………………………………11</w:t>
      </w:r>
    </w:p>
    <w:p>
      <w:pPr>
        <w:jc w:val="distribute"/>
        <w:rPr>
          <w:rFonts w:hint="eastAsia"/>
        </w:rPr>
      </w:pPr>
      <w:r>
        <w:rPr>
          <w:rFonts w:hint="eastAsia"/>
        </w:rPr>
        <w:t>3.3.1 发布依据……………………………………………………11</w:t>
      </w:r>
    </w:p>
    <w:p>
      <w:pPr>
        <w:jc w:val="distribute"/>
        <w:rPr>
          <w:rFonts w:hint="eastAsia"/>
        </w:rPr>
      </w:pPr>
      <w:r>
        <w:rPr>
          <w:rFonts w:hint="eastAsia"/>
        </w:rPr>
        <w:t>3.3.2 发布内容……………………………………………………12</w:t>
      </w:r>
    </w:p>
    <w:p>
      <w:pPr>
        <w:jc w:val="distribute"/>
        <w:rPr>
          <w:rFonts w:hint="eastAsia"/>
        </w:rPr>
      </w:pPr>
      <w:r>
        <w:rPr>
          <w:rFonts w:hint="eastAsia"/>
        </w:rPr>
        <w:t>3.3.3 发布方式……………………………………………………12</w:t>
      </w:r>
    </w:p>
    <w:p>
      <w:pPr>
        <w:jc w:val="distribute"/>
        <w:rPr>
          <w:rFonts w:hint="eastAsia"/>
        </w:rPr>
      </w:pPr>
      <w:r>
        <w:rPr>
          <w:rFonts w:hint="eastAsia"/>
        </w:rPr>
        <w:t>3.4检疫管理………………………………………………………12</w:t>
      </w:r>
    </w:p>
    <w:p>
      <w:pPr>
        <w:jc w:val="distribute"/>
        <w:rPr>
          <w:rFonts w:hint="eastAsia"/>
        </w:rPr>
      </w:pPr>
      <w:r>
        <w:rPr>
          <w:rFonts w:hint="eastAsia"/>
        </w:rPr>
        <w:t>4、应急运行机制…………………………………………………12</w:t>
      </w:r>
    </w:p>
    <w:p>
      <w:pPr>
        <w:jc w:val="distribute"/>
        <w:rPr>
          <w:rFonts w:hint="eastAsia"/>
        </w:rPr>
      </w:pPr>
      <w:r>
        <w:rPr>
          <w:rFonts w:hint="eastAsia"/>
        </w:rPr>
        <w:t>4.1应急处置………………………………………………………12</w:t>
      </w:r>
    </w:p>
    <w:p>
      <w:pPr>
        <w:jc w:val="distribute"/>
        <w:rPr>
          <w:rFonts w:hint="eastAsia"/>
        </w:rPr>
      </w:pPr>
      <w:r>
        <w:rPr>
          <w:rFonts w:hint="eastAsia"/>
        </w:rPr>
        <w:t>4.1.1 信息报告……………………………………………………13</w:t>
      </w:r>
    </w:p>
    <w:p>
      <w:pPr>
        <w:jc w:val="distribute"/>
        <w:rPr>
          <w:rFonts w:hint="eastAsia"/>
        </w:rPr>
      </w:pPr>
      <w:r>
        <w:rPr>
          <w:rFonts w:hint="eastAsia"/>
        </w:rPr>
        <w:t>4.1.2 先期处置……………………………………………………13</w:t>
      </w:r>
    </w:p>
    <w:p>
      <w:pPr>
        <w:jc w:val="distribute"/>
        <w:rPr>
          <w:rFonts w:hint="eastAsia"/>
        </w:rPr>
      </w:pPr>
      <w:r>
        <w:rPr>
          <w:rFonts w:hint="eastAsia"/>
        </w:rPr>
        <w:t>4.1.3 灾情确认权限………………………………………………13</w:t>
      </w:r>
    </w:p>
    <w:p>
      <w:pPr>
        <w:jc w:val="distribute"/>
        <w:rPr>
          <w:rFonts w:hint="eastAsia"/>
        </w:rPr>
      </w:pPr>
      <w:r>
        <w:rPr>
          <w:rFonts w:hint="eastAsia"/>
        </w:rPr>
        <w:t>4.2应急响应………………………………………………………13</w:t>
      </w:r>
    </w:p>
    <w:p>
      <w:pPr>
        <w:jc w:val="distribute"/>
        <w:rPr>
          <w:rFonts w:hint="eastAsia"/>
        </w:rPr>
      </w:pPr>
      <w:r>
        <w:rPr>
          <w:rFonts w:hint="eastAsia"/>
        </w:rPr>
        <w:t>4.2.1 I、II级生物灾害响应………………………………………14</w:t>
      </w:r>
    </w:p>
    <w:p>
      <w:pPr>
        <w:jc w:val="distribute"/>
        <w:rPr>
          <w:rFonts w:hint="eastAsia"/>
        </w:rPr>
      </w:pPr>
      <w:r>
        <w:rPr>
          <w:rFonts w:hint="eastAsia"/>
        </w:rPr>
        <w:t>4.2.2 III级生物灾害响应…………………………………………14</w:t>
      </w:r>
    </w:p>
    <w:p>
      <w:pPr>
        <w:jc w:val="distribute"/>
        <w:rPr>
          <w:rFonts w:hint="eastAsia"/>
        </w:rPr>
      </w:pPr>
      <w:r>
        <w:rPr>
          <w:rFonts w:hint="eastAsia"/>
        </w:rPr>
        <w:t>4.3 信息通报与发布………………………………………………14</w:t>
      </w:r>
    </w:p>
    <w:p>
      <w:pPr>
        <w:jc w:val="distribute"/>
        <w:rPr>
          <w:rFonts w:hint="eastAsia"/>
        </w:rPr>
      </w:pPr>
      <w:r>
        <w:rPr>
          <w:rFonts w:hint="eastAsia"/>
        </w:rPr>
        <w:t>4.3.1 信息通报……………………………………………………15</w:t>
      </w:r>
    </w:p>
    <w:p>
      <w:pPr>
        <w:jc w:val="distribute"/>
        <w:rPr>
          <w:rFonts w:hint="eastAsia"/>
        </w:rPr>
      </w:pPr>
      <w:r>
        <w:rPr>
          <w:rFonts w:hint="eastAsia"/>
        </w:rPr>
        <w:t>4.3.2 信息发布……………………………………………………15</w:t>
      </w:r>
    </w:p>
    <w:p>
      <w:pPr>
        <w:jc w:val="distribute"/>
        <w:rPr>
          <w:rFonts w:hint="eastAsia"/>
        </w:rPr>
      </w:pPr>
      <w:r>
        <w:rPr>
          <w:rFonts w:hint="eastAsia"/>
        </w:rPr>
        <w:t>4.4应急结束………………………………………………………15</w:t>
      </w:r>
    </w:p>
    <w:p>
      <w:pPr>
        <w:jc w:val="distribute"/>
        <w:rPr>
          <w:rFonts w:hint="eastAsia"/>
        </w:rPr>
      </w:pPr>
      <w:r>
        <w:rPr>
          <w:rFonts w:hint="eastAsia"/>
        </w:rPr>
        <w:t>4.5后期处置………………………………………………………16</w:t>
      </w:r>
    </w:p>
    <w:p>
      <w:pPr>
        <w:jc w:val="distribute"/>
        <w:rPr>
          <w:rFonts w:hint="eastAsia"/>
        </w:rPr>
      </w:pPr>
      <w:r>
        <w:rPr>
          <w:rFonts w:hint="eastAsia"/>
        </w:rPr>
        <w:t>4.5.1后期评估……………………………………………………16</w:t>
      </w:r>
    </w:p>
    <w:p>
      <w:pPr>
        <w:jc w:val="distribute"/>
        <w:rPr>
          <w:rFonts w:hint="eastAsia"/>
        </w:rPr>
      </w:pPr>
      <w:r>
        <w:rPr>
          <w:rFonts w:hint="eastAsia"/>
        </w:rPr>
        <w:t>4.5.2 善后处置……………………………………………………16</w:t>
      </w:r>
    </w:p>
    <w:p>
      <w:pPr>
        <w:jc w:val="distribute"/>
        <w:rPr>
          <w:rFonts w:hint="eastAsia"/>
        </w:rPr>
      </w:pPr>
      <w:r>
        <w:rPr>
          <w:rFonts w:hint="eastAsia"/>
        </w:rPr>
        <w:t>5、应急保障…………………………………………………………16</w:t>
      </w:r>
    </w:p>
    <w:p>
      <w:pPr>
        <w:jc w:val="distribute"/>
        <w:rPr>
          <w:rFonts w:hint="eastAsia"/>
        </w:rPr>
      </w:pPr>
      <w:r>
        <w:rPr>
          <w:rFonts w:hint="eastAsia"/>
        </w:rPr>
        <w:t>5.1经费保障………………………………………………………16</w:t>
      </w:r>
    </w:p>
    <w:p>
      <w:pPr>
        <w:jc w:val="distribute"/>
        <w:rPr>
          <w:rFonts w:hint="eastAsia"/>
        </w:rPr>
      </w:pPr>
      <w:r>
        <w:rPr>
          <w:rFonts w:hint="eastAsia"/>
        </w:rPr>
        <w:t>5.2物资保障………………………………………………………16</w:t>
      </w:r>
    </w:p>
    <w:p>
      <w:pPr>
        <w:jc w:val="distribute"/>
        <w:rPr>
          <w:rFonts w:hint="eastAsia"/>
        </w:rPr>
      </w:pPr>
      <w:r>
        <w:rPr>
          <w:rFonts w:hint="eastAsia"/>
        </w:rPr>
        <w:t>5.3治安维护………………………………………………………17</w:t>
      </w:r>
    </w:p>
    <w:p>
      <w:pPr>
        <w:jc w:val="distribute"/>
        <w:rPr>
          <w:rFonts w:hint="eastAsia"/>
        </w:rPr>
      </w:pPr>
      <w:r>
        <w:rPr>
          <w:rFonts w:hint="eastAsia"/>
        </w:rPr>
        <w:t>5.4技术保障………………………………………………………17</w:t>
      </w:r>
    </w:p>
    <w:p>
      <w:pPr>
        <w:jc w:val="distribute"/>
        <w:rPr>
          <w:rFonts w:hint="eastAsia"/>
        </w:rPr>
      </w:pPr>
      <w:r>
        <w:rPr>
          <w:rFonts w:hint="eastAsia"/>
        </w:rPr>
        <w:t>5.5通讯保障………………………………………………………17</w:t>
      </w:r>
    </w:p>
    <w:p>
      <w:pPr>
        <w:jc w:val="distribute"/>
        <w:rPr>
          <w:rFonts w:hint="eastAsia"/>
        </w:rPr>
      </w:pPr>
      <w:r>
        <w:rPr>
          <w:rFonts w:hint="eastAsia"/>
        </w:rPr>
        <w:t>6、监督管理…………………………………………………………17</w:t>
      </w:r>
    </w:p>
    <w:p>
      <w:pPr>
        <w:jc w:val="distribute"/>
        <w:rPr>
          <w:rFonts w:hint="eastAsia"/>
        </w:rPr>
      </w:pPr>
      <w:r>
        <w:rPr>
          <w:rFonts w:hint="eastAsia"/>
        </w:rPr>
        <w:t>6.1宣传教育………………………………………………………17</w:t>
      </w:r>
    </w:p>
    <w:p>
      <w:pPr>
        <w:jc w:val="distribute"/>
        <w:rPr>
          <w:rFonts w:hint="eastAsia"/>
        </w:rPr>
      </w:pPr>
      <w:r>
        <w:rPr>
          <w:rFonts w:hint="eastAsia"/>
        </w:rPr>
        <w:t>6.2培训与演练……………………………………………………17</w:t>
      </w:r>
    </w:p>
    <w:p>
      <w:pPr>
        <w:jc w:val="distribute"/>
        <w:rPr>
          <w:rFonts w:hint="eastAsia"/>
        </w:rPr>
      </w:pPr>
      <w:r>
        <w:rPr>
          <w:rFonts w:hint="eastAsia"/>
        </w:rPr>
        <w:t>6.3责任与奖惩……………………………………………………18</w:t>
      </w:r>
    </w:p>
    <w:p>
      <w:pPr>
        <w:jc w:val="distribute"/>
        <w:rPr>
          <w:rFonts w:hint="eastAsia"/>
        </w:rPr>
      </w:pPr>
      <w:r>
        <w:rPr>
          <w:rFonts w:hint="eastAsia"/>
        </w:rPr>
        <w:t>7、附则……………………………………………………………18</w:t>
      </w:r>
    </w:p>
    <w:p>
      <w:pPr>
        <w:jc w:val="distribute"/>
        <w:rPr>
          <w:rFonts w:hint="eastAsia"/>
        </w:rPr>
      </w:pPr>
      <w:r>
        <w:rPr>
          <w:rFonts w:hint="eastAsia"/>
        </w:rPr>
        <w:t>7.1术语……………………………………………………………18</w:t>
      </w:r>
    </w:p>
    <w:p>
      <w:pPr>
        <w:jc w:val="distribute"/>
        <w:rPr>
          <w:rFonts w:hint="eastAsia"/>
        </w:rPr>
      </w:pPr>
      <w:r>
        <w:rPr>
          <w:rFonts w:hint="eastAsia"/>
        </w:rPr>
        <w:t>7.2预案管理与更新………………………………………………18</w:t>
      </w:r>
    </w:p>
    <w:p>
      <w:pPr>
        <w:jc w:val="distribute"/>
        <w:rPr>
          <w:rFonts w:hint="eastAsia"/>
        </w:rPr>
      </w:pPr>
      <w:r>
        <w:rPr>
          <w:rFonts w:hint="eastAsia"/>
        </w:rPr>
        <w:t>7.3预案实施时间…………………………………………………19</w:t>
      </w:r>
    </w:p>
    <w:p>
      <w:pPr>
        <w:jc w:val="distribute"/>
        <w:rPr>
          <w:rFonts w:hint="eastAsia"/>
        </w:rPr>
      </w:pPr>
      <w:r>
        <w:rPr>
          <w:rFonts w:hint="eastAsia"/>
        </w:rPr>
        <w:t>8 附件………………………………………………………………20</w:t>
      </w:r>
    </w:p>
    <w:p>
      <w:pPr>
        <w:jc w:val="distribute"/>
        <w:rPr>
          <w:rFonts w:hint="eastAsia"/>
        </w:rPr>
      </w:pPr>
      <w:r>
        <w:rPr>
          <w:rFonts w:hint="eastAsia"/>
        </w:rPr>
        <w:t>8.1林业园林有害生物灾害信息报送流程图……………………20</w:t>
      </w:r>
    </w:p>
    <w:p>
      <w:pPr>
        <w:jc w:val="distribute"/>
        <w:rPr>
          <w:rFonts w:hint="eastAsia"/>
        </w:rPr>
      </w:pPr>
      <w:r>
        <w:rPr>
          <w:rFonts w:hint="eastAsia"/>
        </w:rPr>
        <w:t>8.2林业园林有害生物灾害分级响应流程图……………………21</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632" w:firstLineChars="200"/>
        <w:rPr>
          <w:rFonts w:hint="eastAsia" w:ascii="黑体" w:hAnsi="黑体" w:eastAsia="黑体"/>
        </w:rPr>
      </w:pPr>
      <w:r>
        <w:rPr>
          <w:rFonts w:hint="eastAsia" w:ascii="黑体" w:hAnsi="黑体" w:eastAsia="黑体"/>
        </w:rPr>
        <w:t>1总则</w:t>
      </w:r>
    </w:p>
    <w:p>
      <w:pPr>
        <w:ind w:firstLine="632" w:firstLineChars="200"/>
        <w:rPr>
          <w:rFonts w:hint="eastAsia" w:ascii="楷体_GB2312" w:eastAsia="楷体_GB2312"/>
        </w:rPr>
      </w:pPr>
      <w:bookmarkStart w:id="0" w:name="_Toc17365"/>
      <w:bookmarkStart w:id="1" w:name="_Toc364435013"/>
      <w:r>
        <w:rPr>
          <w:rFonts w:hint="eastAsia" w:ascii="楷体_GB2312" w:eastAsia="楷体_GB2312"/>
        </w:rPr>
        <w:t>1.1编制目的</w:t>
      </w:r>
      <w:bookmarkEnd w:id="0"/>
      <w:bookmarkEnd w:id="1"/>
    </w:p>
    <w:p>
      <w:pPr>
        <w:ind w:firstLine="632" w:firstLineChars="200"/>
        <w:rPr>
          <w:rFonts w:hint="eastAsia"/>
        </w:rPr>
      </w:pPr>
      <w:r>
        <w:rPr>
          <w:rFonts w:hint="eastAsia"/>
        </w:rPr>
        <w:t>建立健全及时处置林业园林有害生物灾害事件应急机制，落实各项责任制，全面提升防范和应对重大林业园林有害生物灾害的控制能力，旨在最大限度地减少损失，保护森林资源安全，促进生态和经济的快速、协调、健康、持续发展。</w:t>
      </w:r>
    </w:p>
    <w:p>
      <w:pPr>
        <w:ind w:firstLine="632" w:firstLineChars="200"/>
        <w:rPr>
          <w:rFonts w:hint="eastAsia" w:ascii="楷体_GB2312" w:eastAsia="楷体_GB2312"/>
        </w:rPr>
      </w:pPr>
      <w:bookmarkStart w:id="2" w:name="_Toc364435014"/>
      <w:bookmarkStart w:id="3" w:name="_Toc8445"/>
      <w:bookmarkStart w:id="4" w:name="_Toc161809815"/>
      <w:r>
        <w:rPr>
          <w:rFonts w:hint="eastAsia" w:ascii="楷体_GB2312" w:eastAsia="楷体_GB2312"/>
        </w:rPr>
        <w:t>1.2工作原则</w:t>
      </w:r>
      <w:bookmarkEnd w:id="2"/>
      <w:bookmarkEnd w:id="3"/>
      <w:bookmarkEnd w:id="4"/>
    </w:p>
    <w:p>
      <w:pPr>
        <w:ind w:firstLine="632" w:firstLineChars="200"/>
        <w:rPr>
          <w:rFonts w:hint="eastAsia"/>
        </w:rPr>
      </w:pPr>
      <w:r>
        <w:rPr>
          <w:rFonts w:hint="eastAsia"/>
        </w:rPr>
        <w:t>（1）统一领导、分级负责。在区委、区政府的统一领导下，建立健全分级负责、属地为主、上下联动，各司其责的林业园林有害生物灾害事件应急机制；</w:t>
      </w:r>
    </w:p>
    <w:p>
      <w:pPr>
        <w:ind w:firstLine="632" w:firstLineChars="200"/>
        <w:rPr>
          <w:rFonts w:hint="eastAsia"/>
        </w:rPr>
      </w:pPr>
      <w:r>
        <w:rPr>
          <w:rFonts w:hint="eastAsia"/>
        </w:rPr>
        <w:t>（2）预防为主，依法规范。坚持预防和应急相结合，常态与非常态相结合，完善工作机制、形成工作合力，将应急工作纳入规范化、制度化和法制化轨道，提高对突发事件全过程的综合管理和应急处置能力；</w:t>
      </w:r>
    </w:p>
    <w:p>
      <w:pPr>
        <w:ind w:firstLine="632" w:firstLineChars="200"/>
        <w:rPr>
          <w:rFonts w:hint="eastAsia"/>
        </w:rPr>
      </w:pPr>
      <w:r>
        <w:rPr>
          <w:rFonts w:hint="eastAsia"/>
        </w:rPr>
        <w:t>（3）依靠科技、提高水平。积极运用高新技术，改进和提高预警、预防和应急处置的技术和手段，充分发挥专家和专业人才的作用，提高应对突发林业有害生物灾害事件的专业化水平和指挥能力。</w:t>
      </w:r>
    </w:p>
    <w:p>
      <w:pPr>
        <w:ind w:firstLine="632" w:firstLineChars="200"/>
        <w:rPr>
          <w:rFonts w:hint="eastAsia"/>
        </w:rPr>
      </w:pPr>
      <w:r>
        <w:rPr>
          <w:rFonts w:hint="eastAsia"/>
        </w:rPr>
        <w:t>（4）以人为本、减少危害。保障公众健康和生命财产安全，保护生物多样性和生态环境。</w:t>
      </w:r>
    </w:p>
    <w:p>
      <w:pPr>
        <w:ind w:firstLine="632" w:firstLineChars="200"/>
        <w:rPr>
          <w:rFonts w:hint="eastAsia" w:ascii="楷体_GB2312" w:eastAsia="楷体_GB2312"/>
        </w:rPr>
      </w:pPr>
      <w:bookmarkStart w:id="5" w:name="_Toc26844"/>
      <w:bookmarkStart w:id="6" w:name="_Toc364435015"/>
      <w:r>
        <w:rPr>
          <w:rFonts w:hint="eastAsia" w:ascii="楷体_GB2312" w:eastAsia="楷体_GB2312"/>
        </w:rPr>
        <w:t>1.3编制依据</w:t>
      </w:r>
      <w:bookmarkEnd w:id="5"/>
      <w:bookmarkEnd w:id="6"/>
    </w:p>
    <w:p>
      <w:pPr>
        <w:ind w:firstLine="632" w:firstLineChars="200"/>
        <w:rPr>
          <w:rFonts w:hint="eastAsia"/>
        </w:rPr>
      </w:pPr>
      <w:r>
        <w:rPr>
          <w:rFonts w:hint="eastAsia"/>
        </w:rPr>
        <w:t>依据《中华人民共和国森林法》、《中华人民共和国种子法》、《中华人民共和国进出境动植物检疫法》、《森林病虫害防治条例》、《植物检疫条例》等法律法规和《国务院办公厅关于进一步加强林业有害生物防治工作的意见》、国家林业局《重大外来林业有害生物灾害应急预案》和《突发性林业有害生物处置办法》，以及《广州市林业园林有害生物灾害应急预案》，结合我区实际，制定本预案。</w:t>
      </w:r>
      <w:bookmarkStart w:id="7" w:name="_Toc161809817"/>
    </w:p>
    <w:p>
      <w:pPr>
        <w:ind w:firstLine="632" w:firstLineChars="200"/>
        <w:rPr>
          <w:rFonts w:hint="eastAsia" w:ascii="楷体_GB2312" w:eastAsia="楷体_GB2312"/>
        </w:rPr>
      </w:pPr>
      <w:bookmarkStart w:id="8" w:name="_Toc364435016"/>
      <w:bookmarkStart w:id="9" w:name="_Toc5228"/>
      <w:r>
        <w:rPr>
          <w:rFonts w:hint="eastAsia" w:ascii="楷体_GB2312" w:eastAsia="楷体_GB2312"/>
        </w:rPr>
        <w:t>1.4适用范围</w:t>
      </w:r>
      <w:bookmarkEnd w:id="8"/>
      <w:bookmarkEnd w:id="9"/>
    </w:p>
    <w:p>
      <w:pPr>
        <w:ind w:firstLine="632" w:firstLineChars="200"/>
        <w:rPr>
          <w:rFonts w:hint="eastAsia"/>
        </w:rPr>
      </w:pPr>
      <w:r>
        <w:rPr>
          <w:rFonts w:hint="eastAsia"/>
        </w:rPr>
        <w:t>本预案适用于从化区境内发生的和潜在发生的重大林业园林有害生物灾害事件的应急工作。当出现下列情况之一时应立即启动本预案：</w:t>
      </w:r>
    </w:p>
    <w:p>
      <w:pPr>
        <w:ind w:firstLine="632" w:firstLineChars="200"/>
        <w:rPr>
          <w:rFonts w:hint="eastAsia"/>
        </w:rPr>
      </w:pPr>
      <w:r>
        <w:rPr>
          <w:rFonts w:hint="eastAsia"/>
        </w:rPr>
        <w:t>（1）出现对人类健康构成威胁，可引起人类疾病的林业园林有害生物时；</w:t>
      </w:r>
    </w:p>
    <w:p>
      <w:pPr>
        <w:ind w:firstLine="632" w:firstLineChars="200"/>
        <w:rPr>
          <w:rFonts w:hint="eastAsia"/>
        </w:rPr>
      </w:pPr>
      <w:r>
        <w:rPr>
          <w:rFonts w:hint="eastAsia"/>
        </w:rPr>
        <w:t>（2）首次发现外来的国家林业园林检疫性有害生物入侵，并造成林木受害面积大于1亩时；</w:t>
      </w:r>
    </w:p>
    <w:p>
      <w:pPr>
        <w:ind w:firstLine="632" w:firstLineChars="200"/>
        <w:rPr>
          <w:rFonts w:hint="eastAsia"/>
        </w:rPr>
      </w:pPr>
      <w:r>
        <w:rPr>
          <w:rFonts w:hint="eastAsia"/>
        </w:rPr>
        <w:t>（3）首次发现可直接造成林木死亡的有害生物，并造成林木受害面积连片大于1亩时；</w:t>
      </w:r>
    </w:p>
    <w:p>
      <w:pPr>
        <w:ind w:firstLine="632" w:firstLineChars="200"/>
        <w:rPr>
          <w:rFonts w:hint="eastAsia"/>
        </w:rPr>
      </w:pPr>
      <w:r>
        <w:rPr>
          <w:rFonts w:hint="eastAsia"/>
        </w:rPr>
        <w:t>（4）专家组评估认为林业园林有害生物入侵可能暴发重大危害事件时;</w:t>
      </w:r>
    </w:p>
    <w:p>
      <w:pPr>
        <w:ind w:firstLine="632" w:firstLineChars="200"/>
        <w:rPr>
          <w:rFonts w:hint="eastAsia"/>
        </w:rPr>
      </w:pPr>
      <w:r>
        <w:rPr>
          <w:rFonts w:hint="eastAsia"/>
        </w:rPr>
        <w:t>（5）区内局部地方分布的国家林业检疫性有害生物，扩散至新的镇级行政区发生新疫情时；</w:t>
      </w:r>
    </w:p>
    <w:p>
      <w:pPr>
        <w:ind w:firstLine="632" w:firstLineChars="200"/>
        <w:rPr>
          <w:rFonts w:hint="eastAsia"/>
        </w:rPr>
      </w:pPr>
      <w:r>
        <w:rPr>
          <w:rFonts w:hint="eastAsia"/>
        </w:rPr>
        <w:t>（6）林业非检疫性有害生物暴发，林木叶部受害连片成灾面积达15万亩以上、枝干受害连片成灾面积达1万亩以上时。</w:t>
      </w:r>
    </w:p>
    <w:p>
      <w:pPr>
        <w:ind w:firstLine="632" w:firstLineChars="200"/>
        <w:rPr>
          <w:rFonts w:hint="eastAsia" w:ascii="楷体_GB2312" w:eastAsia="楷体_GB2312"/>
        </w:rPr>
      </w:pPr>
      <w:bookmarkStart w:id="10" w:name="_Toc25767"/>
      <w:bookmarkStart w:id="11" w:name="_Toc364435017"/>
      <w:r>
        <w:rPr>
          <w:rFonts w:hint="eastAsia" w:ascii="楷体_GB2312" w:eastAsia="楷体_GB2312"/>
        </w:rPr>
        <w:t>1.5 灾害级别</w:t>
      </w:r>
      <w:bookmarkEnd w:id="10"/>
      <w:bookmarkEnd w:id="11"/>
    </w:p>
    <w:p>
      <w:pPr>
        <w:ind w:firstLine="592" w:firstLineChars="200"/>
        <w:rPr>
          <w:rFonts w:hint="eastAsia"/>
          <w:spacing w:val="-10"/>
        </w:rPr>
      </w:pPr>
      <w:r>
        <w:rPr>
          <w:rFonts w:hint="eastAsia"/>
          <w:spacing w:val="-10"/>
        </w:rPr>
        <w:t>林业有害生物灾害等级分为“Ⅰ级”、“Ⅱ级”、“Ⅲ级”三个级别：</w:t>
      </w:r>
    </w:p>
    <w:p>
      <w:pPr>
        <w:ind w:firstLine="632" w:firstLineChars="200"/>
        <w:rPr>
          <w:rFonts w:hint="eastAsia"/>
        </w:rPr>
      </w:pPr>
      <w:r>
        <w:rPr>
          <w:rFonts w:hint="eastAsia"/>
        </w:rPr>
        <w:t>红色级别：在本区范围内出现上述（1）、（2）情况之一，列为Ⅰ级生物灾害；</w:t>
      </w:r>
    </w:p>
    <w:p>
      <w:pPr>
        <w:ind w:firstLine="616" w:firstLineChars="200"/>
        <w:rPr>
          <w:rFonts w:hint="eastAsia"/>
          <w:spacing w:val="-4"/>
        </w:rPr>
      </w:pPr>
      <w:r>
        <w:rPr>
          <w:rFonts w:hint="eastAsia"/>
          <w:spacing w:val="-4"/>
        </w:rPr>
        <w:t>黄色级别：出现上述（3）、（4）情况之一，列为Ⅱ级生物灾害;</w:t>
      </w:r>
    </w:p>
    <w:p>
      <w:pPr>
        <w:ind w:firstLine="616" w:firstLineChars="200"/>
        <w:rPr>
          <w:rFonts w:hint="eastAsia"/>
          <w:spacing w:val="-4"/>
        </w:rPr>
      </w:pPr>
      <w:r>
        <w:rPr>
          <w:rFonts w:hint="eastAsia"/>
          <w:spacing w:val="-4"/>
        </w:rPr>
        <w:t>蓝色级别：出现上述（5）、（6）情况之一，列为Ⅲ级生物灾害。</w:t>
      </w:r>
    </w:p>
    <w:p>
      <w:pPr>
        <w:ind w:firstLine="632" w:firstLineChars="200"/>
        <w:rPr>
          <w:rFonts w:hint="eastAsia"/>
        </w:rPr>
      </w:pPr>
      <w:r>
        <w:rPr>
          <w:rFonts w:hint="eastAsia"/>
        </w:rPr>
        <w:t>当出现上列情况之一时，应立即启动本预案。</w:t>
      </w:r>
    </w:p>
    <w:bookmarkEnd w:id="7"/>
    <w:p>
      <w:pPr>
        <w:ind w:firstLine="632" w:firstLineChars="200"/>
        <w:rPr>
          <w:rFonts w:hint="eastAsia" w:ascii="黑体" w:hAnsi="黑体" w:eastAsia="黑体"/>
        </w:rPr>
      </w:pPr>
      <w:bookmarkStart w:id="12" w:name="_Toc9701"/>
      <w:bookmarkStart w:id="13" w:name="_Toc364435018"/>
      <w:r>
        <w:rPr>
          <w:rFonts w:hint="eastAsia" w:ascii="黑体" w:hAnsi="黑体" w:eastAsia="黑体"/>
        </w:rPr>
        <w:t>2、组织指挥体系</w:t>
      </w:r>
      <w:bookmarkEnd w:id="12"/>
      <w:bookmarkEnd w:id="13"/>
    </w:p>
    <w:p>
      <w:pPr>
        <w:ind w:firstLine="632" w:firstLineChars="200"/>
        <w:rPr>
          <w:rFonts w:hint="eastAsia"/>
        </w:rPr>
      </w:pPr>
      <w:r>
        <w:rPr>
          <w:rFonts w:hint="eastAsia"/>
        </w:rPr>
        <w:t>按照统一指挥、分级负责、专业处置的原则，成立区林业园林有害生物灾害防治指挥部（以下简称“区防治指挥部”），统一领导、指挥、协调我区林业园林有害生物灾害防治和应急处置工作。区防治指挥部是在从化区委、区政府领导下，全区应对林业园林有害生物灾害事件的领导机构。</w:t>
      </w:r>
    </w:p>
    <w:p>
      <w:pPr>
        <w:ind w:firstLine="632" w:firstLineChars="200"/>
        <w:rPr>
          <w:rFonts w:hint="eastAsia" w:ascii="楷体_GB2312" w:eastAsia="楷体_GB2312"/>
        </w:rPr>
      </w:pPr>
      <w:bookmarkStart w:id="14" w:name="_Toc364435019"/>
      <w:bookmarkStart w:id="15" w:name="_Toc3148"/>
      <w:r>
        <w:rPr>
          <w:rFonts w:hint="eastAsia" w:ascii="楷体_GB2312" w:eastAsia="楷体_GB2312"/>
        </w:rPr>
        <w:t>2.1组织指挥机构</w:t>
      </w:r>
      <w:bookmarkEnd w:id="14"/>
      <w:bookmarkEnd w:id="15"/>
    </w:p>
    <w:p>
      <w:pPr>
        <w:ind w:firstLine="632" w:firstLineChars="200"/>
        <w:rPr>
          <w:rFonts w:hint="eastAsia"/>
        </w:rPr>
      </w:pPr>
      <w:bookmarkStart w:id="16" w:name="_Toc23266"/>
      <w:r>
        <w:rPr>
          <w:rFonts w:hint="eastAsia"/>
        </w:rPr>
        <w:t>2.1.1区防治指挥部</w:t>
      </w:r>
      <w:bookmarkEnd w:id="16"/>
      <w:bookmarkStart w:id="17" w:name="_Toc365288367"/>
    </w:p>
    <w:p>
      <w:pPr>
        <w:ind w:firstLine="632" w:firstLineChars="200"/>
        <w:rPr>
          <w:rFonts w:hint="eastAsia"/>
        </w:rPr>
      </w:pPr>
      <w:r>
        <w:rPr>
          <w:rFonts w:hint="eastAsia"/>
        </w:rPr>
        <w:t>总</w:t>
      </w:r>
      <w:bookmarkEnd w:id="17"/>
      <w:r>
        <w:rPr>
          <w:rFonts w:hint="eastAsia"/>
        </w:rPr>
        <w:t>指挥：区政府分管副区长</w:t>
      </w:r>
    </w:p>
    <w:p>
      <w:pPr>
        <w:ind w:firstLine="632" w:firstLineChars="200"/>
        <w:rPr>
          <w:rFonts w:hint="eastAsia"/>
        </w:rPr>
      </w:pPr>
      <w:r>
        <w:rPr>
          <w:rFonts w:hint="eastAsia"/>
        </w:rPr>
        <w:t>副总指挥：区林业和园林局局长、区政府办公室分管领导。</w:t>
      </w:r>
    </w:p>
    <w:p>
      <w:pPr>
        <w:ind w:firstLine="632" w:firstLineChars="200"/>
        <w:rPr>
          <w:rFonts w:hint="eastAsia"/>
        </w:rPr>
      </w:pPr>
      <w:r>
        <w:rPr>
          <w:rFonts w:hint="eastAsia"/>
        </w:rPr>
        <w:t>成员：区委宣传部、区应急办、区财政局、区林业和园林局、区交通局、区农业局、区水务局、区公安分局、区气象局、各镇人民政府、各街道办事处、从化供电局，从化海关、从化出入境检验检疫局、从化区邮政局、电信公司、移动公司、联通公司等部门分管负责人及有关专家组成。</w:t>
      </w:r>
    </w:p>
    <w:p>
      <w:pPr>
        <w:ind w:firstLine="632" w:firstLineChars="200"/>
        <w:rPr>
          <w:rFonts w:hint="eastAsia"/>
        </w:rPr>
      </w:pPr>
      <w:bookmarkStart w:id="18" w:name="_Toc10548"/>
      <w:r>
        <w:rPr>
          <w:rFonts w:hint="eastAsia"/>
        </w:rPr>
        <w:t>2.1.2区防治指挥部职责</w:t>
      </w:r>
      <w:bookmarkEnd w:id="18"/>
    </w:p>
    <w:p>
      <w:pPr>
        <w:ind w:firstLine="632" w:firstLineChars="200"/>
        <w:rPr>
          <w:rFonts w:hint="eastAsia"/>
        </w:rPr>
      </w:pPr>
      <w:r>
        <w:rPr>
          <w:rFonts w:hint="eastAsia"/>
        </w:rPr>
        <w:t>（1）指挥、组织全区林业园林有害生物灾害的预防和应急处置工作；</w:t>
      </w:r>
    </w:p>
    <w:p>
      <w:pPr>
        <w:ind w:firstLine="632" w:firstLineChars="200"/>
        <w:rPr>
          <w:rFonts w:hint="eastAsia"/>
        </w:rPr>
      </w:pPr>
      <w:r>
        <w:rPr>
          <w:rFonts w:hint="eastAsia"/>
        </w:rPr>
        <w:t>（2）宣布启动或终止区林业园林有害生物灾害应急预案；</w:t>
      </w:r>
    </w:p>
    <w:p>
      <w:pPr>
        <w:ind w:firstLine="632" w:firstLineChars="200"/>
        <w:rPr>
          <w:rFonts w:hint="eastAsia"/>
        </w:rPr>
      </w:pPr>
      <w:r>
        <w:rPr>
          <w:rFonts w:hint="eastAsia"/>
        </w:rPr>
        <w:t>（3）协调、解决应急处置中的资金、物资、交通、气象、通讯、人员、封锁、救助等问题。</w:t>
      </w:r>
    </w:p>
    <w:p>
      <w:pPr>
        <w:ind w:firstLine="632" w:firstLineChars="200"/>
        <w:rPr>
          <w:rFonts w:hint="eastAsia"/>
        </w:rPr>
      </w:pPr>
      <w:r>
        <w:rPr>
          <w:rFonts w:hint="eastAsia"/>
        </w:rPr>
        <w:t>（4）对各镇人民政府、街道办事处和有关部门开展林业园林有害生物灾害应急工作进行督查和指导。</w:t>
      </w:r>
    </w:p>
    <w:p>
      <w:pPr>
        <w:ind w:firstLine="632" w:firstLineChars="200"/>
        <w:rPr>
          <w:rFonts w:hint="eastAsia"/>
        </w:rPr>
      </w:pPr>
      <w:bookmarkStart w:id="19" w:name="_Toc4528"/>
      <w:r>
        <w:rPr>
          <w:rFonts w:hint="eastAsia"/>
        </w:rPr>
        <w:t>2.1.3区防治指挥部各成员单位职责</w:t>
      </w:r>
      <w:bookmarkEnd w:id="19"/>
    </w:p>
    <w:p>
      <w:pPr>
        <w:ind w:firstLine="632" w:firstLineChars="200"/>
        <w:rPr>
          <w:rFonts w:hint="eastAsia"/>
        </w:rPr>
      </w:pPr>
      <w:r>
        <w:rPr>
          <w:rFonts w:hint="eastAsia"/>
        </w:rPr>
        <w:t>（1）区委宣传部：负责协调和指导有关部门做好林业园林有害生物灾害应急处置宣传报道和舆论引导工作。</w:t>
      </w:r>
    </w:p>
    <w:p>
      <w:pPr>
        <w:ind w:firstLine="632" w:firstLineChars="200"/>
        <w:rPr>
          <w:rFonts w:hint="eastAsia"/>
        </w:rPr>
      </w:pPr>
      <w:r>
        <w:rPr>
          <w:rFonts w:hint="eastAsia"/>
        </w:rPr>
        <w:t>（2）区应急办：负责协助总指挥做好林业有害生物灾害事件应急处置工作和信息报送工作。</w:t>
      </w:r>
    </w:p>
    <w:p>
      <w:pPr>
        <w:ind w:firstLine="632" w:firstLineChars="200"/>
        <w:rPr>
          <w:rFonts w:hint="eastAsia"/>
        </w:rPr>
      </w:pPr>
      <w:r>
        <w:rPr>
          <w:rFonts w:hint="eastAsia"/>
        </w:rPr>
        <w:t>（3）区林业和园林局：负责组织全区林业园林有害生物监测预警体系、检疫御灾体系和除治减灾体系的建设和运行；负责监测、汇报疫情情况，制定防治计划，提供技术指导，调配药物、药械，现场监督实施，掌握防治进度，检查治理效果，落实各项具体防治措施。</w:t>
      </w:r>
    </w:p>
    <w:p>
      <w:pPr>
        <w:ind w:firstLine="632" w:firstLineChars="200"/>
        <w:rPr>
          <w:rFonts w:hint="eastAsia"/>
        </w:rPr>
      </w:pPr>
      <w:r>
        <w:rPr>
          <w:rFonts w:hint="eastAsia"/>
        </w:rPr>
        <w:t>（4）各镇政府、各街道办事处：落实好责任书的签订工作，对辖区内松材线虫病、薇甘菊等主要林业园林有害生物防治工作负总责，健全林业园林有害生物属地政府行政领导负责制和防治目标责任制。协调和配合该辖区内松材线虫病、薇甘菊等主要林业园林有害生物的防治工作，及时上报发生、防治情况。</w:t>
      </w:r>
    </w:p>
    <w:p>
      <w:pPr>
        <w:ind w:firstLine="632" w:firstLineChars="200"/>
        <w:rPr>
          <w:rFonts w:hint="eastAsia"/>
        </w:rPr>
      </w:pPr>
      <w:r>
        <w:rPr>
          <w:rFonts w:hint="eastAsia"/>
        </w:rPr>
        <w:t>（5）区财政局：负责安排林业园林有害生物灾害应急资金，并及时拨付资金及对资金使用进行监管。</w:t>
      </w:r>
    </w:p>
    <w:p>
      <w:pPr>
        <w:ind w:firstLine="632" w:firstLineChars="200"/>
        <w:rPr>
          <w:rFonts w:hint="eastAsia"/>
        </w:rPr>
      </w:pPr>
      <w:r>
        <w:rPr>
          <w:rFonts w:hint="eastAsia"/>
        </w:rPr>
        <w:t>（6）区公安分局：协助有关部门作好林业园林有害生物灾害现场的封锁、治安管理、交通管理工作，维护社会稳定。</w:t>
      </w:r>
    </w:p>
    <w:p>
      <w:pPr>
        <w:ind w:firstLine="632" w:firstLineChars="200"/>
        <w:rPr>
          <w:rFonts w:hint="eastAsia"/>
        </w:rPr>
      </w:pPr>
      <w:r>
        <w:rPr>
          <w:rFonts w:hint="eastAsia"/>
        </w:rPr>
        <w:t>（7）区交通局：负责做好林业园林有害生物灾害应急处理人员运送以及防治药品、器械等应急物资和有关样本运输的保障工作。</w:t>
      </w:r>
    </w:p>
    <w:p>
      <w:pPr>
        <w:ind w:firstLine="632" w:firstLineChars="200"/>
        <w:rPr>
          <w:rFonts w:hint="eastAsia"/>
        </w:rPr>
      </w:pPr>
      <w:r>
        <w:rPr>
          <w:rFonts w:hint="eastAsia"/>
        </w:rPr>
        <w:t>（8）区农业局：负责灾害发生地农作物种植区的检疫和除治工作，禁止带疫植物和植物产品违法流通。</w:t>
      </w:r>
    </w:p>
    <w:p>
      <w:pPr>
        <w:ind w:firstLine="632" w:firstLineChars="200"/>
        <w:rPr>
          <w:rFonts w:hint="eastAsia"/>
        </w:rPr>
      </w:pPr>
      <w:r>
        <w:rPr>
          <w:rFonts w:hint="eastAsia"/>
        </w:rPr>
        <w:t>（9）区水务局：负责做好本区河道、水库管辖范围内的林业园林有害生物灾害应急处置。</w:t>
      </w:r>
    </w:p>
    <w:p>
      <w:pPr>
        <w:ind w:firstLine="632" w:firstLineChars="200"/>
        <w:rPr>
          <w:rFonts w:hint="eastAsia"/>
        </w:rPr>
      </w:pPr>
      <w:r>
        <w:rPr>
          <w:rFonts w:hint="eastAsia"/>
        </w:rPr>
        <w:t>（10）区气象局：负责提供监测和应急除治林业园林有害生物灾害的有关气象信息。</w:t>
      </w:r>
    </w:p>
    <w:p>
      <w:pPr>
        <w:ind w:firstLine="632" w:firstLineChars="200"/>
        <w:rPr>
          <w:rFonts w:hint="eastAsia"/>
        </w:rPr>
      </w:pPr>
      <w:r>
        <w:rPr>
          <w:rFonts w:hint="eastAsia"/>
        </w:rPr>
        <w:t>（11）从化供电局、从化电信公司、从化移动公司、从化联通公司：负责对本系统企业进行检疫法规的宣传贯彻和监督检查；配合检疫机构做好货物木质包装物的检疫或复检工作。</w:t>
      </w:r>
    </w:p>
    <w:p>
      <w:pPr>
        <w:ind w:firstLine="632" w:firstLineChars="200"/>
        <w:rPr>
          <w:rFonts w:hint="eastAsia"/>
        </w:rPr>
      </w:pPr>
      <w:r>
        <w:rPr>
          <w:rFonts w:hint="eastAsia"/>
        </w:rPr>
        <w:t>（12）从化区邮政局：按照法律法规的有关规定，在承运或邮寄有关森林植物及其产品时应凭检疫机构签发的《植物检疫证书》办理货运邮寄手续，对未依法取得植物检疫证书的，禁止运输、邮寄。</w:t>
      </w:r>
    </w:p>
    <w:p>
      <w:pPr>
        <w:ind w:firstLine="632" w:firstLineChars="200"/>
        <w:rPr>
          <w:rFonts w:hint="eastAsia"/>
        </w:rPr>
      </w:pPr>
      <w:r>
        <w:rPr>
          <w:rFonts w:hint="eastAsia"/>
        </w:rPr>
        <w:t>（13）从化海关：</w:t>
      </w:r>
      <w:r>
        <w:t>对进出口货物、旅客行李和邮递物品、进出境运输工具，实施监督管理，物品合法进出境</w:t>
      </w:r>
      <w:r>
        <w:rPr>
          <w:rFonts w:hint="eastAsia"/>
        </w:rPr>
        <w:t>。</w:t>
      </w:r>
    </w:p>
    <w:p>
      <w:pPr>
        <w:ind w:firstLine="632" w:firstLineChars="200"/>
        <w:rPr>
          <w:rFonts w:hint="eastAsia"/>
        </w:rPr>
      </w:pPr>
      <w:r>
        <w:rPr>
          <w:rFonts w:hint="eastAsia"/>
        </w:rPr>
        <w:t>（14）从化出入境检验检疫局：按照法律法规的有关规定，负责口岸和出入境的人员、交通工具、货物、集装箱、行李、邮包等的检疫工作，及时与当地人民政府和有关职能部门进行信息交流。</w:t>
      </w:r>
    </w:p>
    <w:p>
      <w:pPr>
        <w:ind w:firstLine="632" w:firstLineChars="200"/>
        <w:rPr>
          <w:rFonts w:hint="eastAsia" w:ascii="楷体_GB2312" w:eastAsia="楷体_GB2312"/>
        </w:rPr>
      </w:pPr>
      <w:bookmarkStart w:id="20" w:name="_Toc6357"/>
      <w:bookmarkStart w:id="21" w:name="_Toc364435020"/>
      <w:r>
        <w:rPr>
          <w:rFonts w:hint="eastAsia" w:ascii="楷体_GB2312" w:eastAsia="楷体_GB2312"/>
        </w:rPr>
        <w:t>2.2日常办事机构</w:t>
      </w:r>
      <w:bookmarkEnd w:id="20"/>
      <w:bookmarkEnd w:id="21"/>
    </w:p>
    <w:p>
      <w:pPr>
        <w:ind w:firstLine="632" w:firstLineChars="200"/>
        <w:rPr>
          <w:rFonts w:hint="eastAsia"/>
        </w:rPr>
      </w:pPr>
      <w:bookmarkStart w:id="22" w:name="_Toc20680"/>
      <w:r>
        <w:rPr>
          <w:rFonts w:hint="eastAsia"/>
        </w:rPr>
        <w:t>2.2.1办公室</w:t>
      </w:r>
      <w:bookmarkEnd w:id="22"/>
    </w:p>
    <w:p>
      <w:pPr>
        <w:ind w:firstLine="632" w:firstLineChars="200"/>
        <w:rPr>
          <w:rFonts w:hint="eastAsia"/>
        </w:rPr>
      </w:pPr>
      <w:r>
        <w:rPr>
          <w:rFonts w:hint="eastAsia"/>
        </w:rPr>
        <w:t>区防治指挥部下设办公室，设在区林业和园林局，为区防治指挥部的日常办事机构。主任由区林业和园林局分管副局长担任，副主任由区森林病虫害防治检疫站站长担任。办公室成员主要由区林业和园林局及森林公安分局等单位负责同志担任。</w:t>
      </w:r>
    </w:p>
    <w:p>
      <w:pPr>
        <w:ind w:firstLine="632" w:firstLineChars="200"/>
        <w:rPr>
          <w:rFonts w:hint="eastAsia"/>
        </w:rPr>
      </w:pPr>
      <w:bookmarkStart w:id="23" w:name="_Toc21305"/>
      <w:r>
        <w:rPr>
          <w:rFonts w:hint="eastAsia"/>
        </w:rPr>
        <w:t>2.2.2办公室职责</w:t>
      </w:r>
      <w:bookmarkEnd w:id="23"/>
    </w:p>
    <w:p>
      <w:pPr>
        <w:ind w:firstLine="632" w:firstLineChars="200"/>
        <w:rPr>
          <w:rFonts w:hint="eastAsia"/>
        </w:rPr>
      </w:pPr>
      <w:r>
        <w:rPr>
          <w:rFonts w:hint="eastAsia"/>
        </w:rPr>
        <w:t>（1）负责林业园林有害生物灾害防治和应急处置日常工作；联络协调区防治指挥部各成员单位；</w:t>
      </w:r>
    </w:p>
    <w:p>
      <w:pPr>
        <w:ind w:firstLine="632" w:firstLineChars="200"/>
        <w:rPr>
          <w:rFonts w:hint="eastAsia"/>
        </w:rPr>
      </w:pPr>
      <w:r>
        <w:rPr>
          <w:rFonts w:hint="eastAsia"/>
        </w:rPr>
        <w:t>（2）现场指导并监督检查各地、各单位应急防控工作；办理应急处置工作的公文，提供和通报相关信息；</w:t>
      </w:r>
    </w:p>
    <w:p>
      <w:pPr>
        <w:ind w:firstLine="632" w:firstLineChars="200"/>
        <w:rPr>
          <w:rFonts w:hint="eastAsia"/>
        </w:rPr>
      </w:pPr>
      <w:r>
        <w:rPr>
          <w:rFonts w:hint="eastAsia"/>
        </w:rPr>
        <w:t>（3）向区防治指挥部提出应急处置建议；完成上级指挥部交办的任务。</w:t>
      </w:r>
    </w:p>
    <w:p>
      <w:pPr>
        <w:ind w:firstLine="632" w:firstLineChars="200"/>
        <w:rPr>
          <w:rFonts w:hint="eastAsia"/>
        </w:rPr>
      </w:pPr>
      <w:r>
        <w:rPr>
          <w:rFonts w:hint="eastAsia"/>
        </w:rPr>
        <w:t>（4）负责收集信息起草新闻通稿，指派专人负责新闻应对工作，及时向社会公众发布信息。</w:t>
      </w:r>
    </w:p>
    <w:p>
      <w:pPr>
        <w:ind w:firstLine="632" w:firstLineChars="200"/>
        <w:rPr>
          <w:rFonts w:hint="eastAsia" w:ascii="楷体_GB2312" w:eastAsia="楷体_GB2312"/>
        </w:rPr>
      </w:pPr>
      <w:bookmarkStart w:id="24" w:name="_Toc21944"/>
      <w:bookmarkStart w:id="25" w:name="_Toc364435021"/>
      <w:r>
        <w:rPr>
          <w:rFonts w:hint="eastAsia" w:ascii="楷体_GB2312" w:eastAsia="楷体_GB2312"/>
        </w:rPr>
        <w:t>2.3专家组</w:t>
      </w:r>
      <w:bookmarkEnd w:id="24"/>
      <w:bookmarkEnd w:id="25"/>
    </w:p>
    <w:p>
      <w:pPr>
        <w:ind w:firstLine="632" w:firstLineChars="200"/>
        <w:rPr>
          <w:rFonts w:hint="eastAsia"/>
        </w:rPr>
      </w:pPr>
      <w:bookmarkStart w:id="26" w:name="_Toc22199"/>
      <w:r>
        <w:rPr>
          <w:rFonts w:hint="eastAsia"/>
        </w:rPr>
        <w:t>2.3.1专家组人员</w:t>
      </w:r>
      <w:bookmarkEnd w:id="26"/>
    </w:p>
    <w:p>
      <w:pPr>
        <w:ind w:firstLine="632" w:firstLineChars="200"/>
        <w:rPr>
          <w:rFonts w:hint="eastAsia"/>
        </w:rPr>
      </w:pPr>
      <w:r>
        <w:rPr>
          <w:rFonts w:hint="eastAsia"/>
        </w:rPr>
        <w:t>主要由省林业有害生物防治检疫管理办公室、广州市林业和园林有害生物防治检疫管理办公室、省林业科学研究院、华南农业大学、中国林科院热带林业研究所、中科院、华南植物园、省昆虫研究所、广州市林业和园林科学研究院等单位专家组成。区防治指挥部办公室根据林业园林有害生物灾害发生的不同种类以及处置灾害需要，应及时增补、调整专家组成员。</w:t>
      </w:r>
    </w:p>
    <w:p>
      <w:pPr>
        <w:ind w:firstLine="632" w:firstLineChars="200"/>
        <w:rPr>
          <w:rFonts w:hint="eastAsia"/>
        </w:rPr>
      </w:pPr>
      <w:bookmarkStart w:id="27" w:name="_Toc2161"/>
      <w:r>
        <w:rPr>
          <w:rFonts w:hint="eastAsia"/>
        </w:rPr>
        <w:t>2.3.2专家组职责</w:t>
      </w:r>
      <w:bookmarkEnd w:id="27"/>
    </w:p>
    <w:p>
      <w:pPr>
        <w:ind w:firstLine="632" w:firstLineChars="200"/>
        <w:rPr>
          <w:rFonts w:hint="eastAsia"/>
        </w:rPr>
      </w:pPr>
      <w:r>
        <w:rPr>
          <w:rFonts w:hint="eastAsia"/>
        </w:rPr>
        <w:t>（1）负责林业园林有害生物灾害的调查、评估和分析；</w:t>
      </w:r>
    </w:p>
    <w:p>
      <w:pPr>
        <w:ind w:firstLine="632" w:firstLineChars="200"/>
        <w:rPr>
          <w:rFonts w:hint="eastAsia"/>
        </w:rPr>
      </w:pPr>
      <w:r>
        <w:rPr>
          <w:rFonts w:hint="eastAsia"/>
        </w:rPr>
        <w:t>（2）提供技术咨询，提出应对措施、建议和意见;</w:t>
      </w:r>
    </w:p>
    <w:p>
      <w:pPr>
        <w:ind w:firstLine="616" w:firstLineChars="200"/>
        <w:rPr>
          <w:rFonts w:hint="eastAsia"/>
          <w:spacing w:val="-4"/>
        </w:rPr>
      </w:pPr>
      <w:r>
        <w:rPr>
          <w:rFonts w:hint="eastAsia"/>
          <w:spacing w:val="-4"/>
        </w:rPr>
        <w:t>（3）开展相关科学研究，完成区防治指挥部交办的其他工作；</w:t>
      </w:r>
    </w:p>
    <w:p>
      <w:pPr>
        <w:ind w:firstLine="632" w:firstLineChars="200"/>
        <w:rPr>
          <w:rFonts w:hint="eastAsia" w:ascii="黑体" w:hAnsi="黑体" w:eastAsia="黑体"/>
        </w:rPr>
      </w:pPr>
      <w:bookmarkStart w:id="28" w:name="_Toc364435023"/>
      <w:bookmarkStart w:id="29" w:name="_Toc10897"/>
      <w:bookmarkStart w:id="30" w:name="_Toc161809822"/>
      <w:r>
        <w:rPr>
          <w:rFonts w:hint="eastAsia" w:ascii="黑体" w:hAnsi="黑体" w:eastAsia="黑体"/>
        </w:rPr>
        <w:t>3、监测和预警</w:t>
      </w:r>
      <w:bookmarkEnd w:id="28"/>
      <w:bookmarkEnd w:id="29"/>
    </w:p>
    <w:p>
      <w:pPr>
        <w:ind w:firstLine="632" w:firstLineChars="200"/>
        <w:rPr>
          <w:rFonts w:hint="eastAsia" w:ascii="楷体_GB2312" w:eastAsia="楷体_GB2312"/>
        </w:rPr>
      </w:pPr>
      <w:bookmarkStart w:id="31" w:name="_Toc364435024"/>
      <w:bookmarkStart w:id="32" w:name="_Toc24059"/>
      <w:r>
        <w:rPr>
          <w:rFonts w:hint="eastAsia" w:ascii="楷体_GB2312" w:eastAsia="楷体_GB2312"/>
        </w:rPr>
        <w:t>3.1监测和预警系统</w:t>
      </w:r>
      <w:bookmarkEnd w:id="31"/>
      <w:bookmarkEnd w:id="32"/>
    </w:p>
    <w:p>
      <w:pPr>
        <w:ind w:firstLine="632" w:firstLineChars="200"/>
        <w:rPr>
          <w:rFonts w:hint="eastAsia"/>
        </w:rPr>
      </w:pPr>
      <w:r>
        <w:rPr>
          <w:rFonts w:hint="eastAsia"/>
        </w:rPr>
        <w:t>（1）根据我区森林资源分布，划定一般预防区和重点预防区，完善林业园林有害生物监测站点建设，在全区建立健全林业园林有害生物灾害监测预警运行机制、网络平台和应急指挥信息系统。建立快速准确的信息采集、传递、处理、决策系统，运转正常、指挥有力的应急指挥信息系统，以及高效、快捷的远程诊断专家决策系统。</w:t>
      </w:r>
    </w:p>
    <w:p>
      <w:pPr>
        <w:ind w:firstLine="632" w:firstLineChars="200"/>
        <w:rPr>
          <w:rFonts w:hint="eastAsia"/>
        </w:rPr>
      </w:pPr>
      <w:r>
        <w:rPr>
          <w:rFonts w:hint="eastAsia"/>
        </w:rPr>
        <w:t>（2）以镇街林业工作站机构为依托，建立健全林业园林有害生物灾害先期应急处置队伍、后续应急处置队伍，完善保障措施。</w:t>
      </w:r>
    </w:p>
    <w:p>
      <w:pPr>
        <w:ind w:firstLine="632" w:firstLineChars="200"/>
        <w:rPr>
          <w:rFonts w:hint="eastAsia"/>
        </w:rPr>
      </w:pPr>
      <w:r>
        <w:rPr>
          <w:rFonts w:hint="eastAsia"/>
        </w:rPr>
        <w:t>（3）充分发挥中心测报点、公园、基层林业站和管护单位的作用，加强各级应急指挥信息系统和监测预警专业队伍和基础设施建设，全面提升林业园林有害生物灾害的监测预警能力。</w:t>
      </w:r>
      <w:bookmarkStart w:id="33" w:name="_Toc161809823"/>
    </w:p>
    <w:p>
      <w:pPr>
        <w:ind w:firstLine="632" w:firstLineChars="200"/>
        <w:rPr>
          <w:rFonts w:hint="eastAsia" w:ascii="楷体_GB2312" w:eastAsia="楷体_GB2312"/>
        </w:rPr>
      </w:pPr>
      <w:bookmarkStart w:id="34" w:name="_Toc364435025"/>
      <w:bookmarkStart w:id="35" w:name="_Toc30540"/>
      <w:r>
        <w:rPr>
          <w:rFonts w:hint="eastAsia" w:ascii="楷体_GB2312" w:eastAsia="楷体_GB2312"/>
        </w:rPr>
        <w:t>3.2监测机构</w:t>
      </w:r>
      <w:bookmarkEnd w:id="33"/>
      <w:bookmarkEnd w:id="34"/>
      <w:bookmarkEnd w:id="35"/>
    </w:p>
    <w:p>
      <w:pPr>
        <w:ind w:firstLine="632" w:firstLineChars="200"/>
        <w:rPr>
          <w:rFonts w:hint="eastAsia"/>
        </w:rPr>
      </w:pPr>
      <w:r>
        <w:rPr>
          <w:rFonts w:hint="eastAsia"/>
        </w:rPr>
        <w:t>区森林病虫害防治检疫站和镇、街林业工作站为林业园林有害生物监测实施单位，负责组织实施林业园林有害生物灾害监测预警工作，发现林木死亡和其他异常现象，要及时调查取样，专人管护发生现场，实时监控。对无法确认的有害生物种类，要及时上报广州市林业和园林局，并协助将有害生物种类送省或国家林业局有害生物鉴定中心鉴定。对于所发现的林业园林有害生物应综合分析监测数据，并且建立监测档案。</w:t>
      </w:r>
    </w:p>
    <w:p>
      <w:pPr>
        <w:ind w:firstLine="632" w:firstLineChars="200"/>
        <w:rPr>
          <w:rFonts w:hint="eastAsia" w:ascii="楷体_GB2312" w:eastAsia="楷体_GB2312"/>
        </w:rPr>
      </w:pPr>
      <w:bookmarkStart w:id="36" w:name="_Toc19936"/>
      <w:bookmarkStart w:id="37" w:name="_Toc161809824"/>
      <w:bookmarkStart w:id="38" w:name="_Toc364435026"/>
      <w:r>
        <w:rPr>
          <w:rFonts w:hint="eastAsia" w:ascii="楷体_GB2312" w:eastAsia="楷体_GB2312"/>
        </w:rPr>
        <w:t>3.3</w:t>
      </w:r>
      <w:bookmarkStart w:id="39" w:name="_Toc408496508"/>
      <w:r>
        <w:rPr>
          <w:rFonts w:hint="eastAsia" w:ascii="楷体_GB2312" w:eastAsia="楷体_GB2312"/>
        </w:rPr>
        <w:t xml:space="preserve"> 预警信息发布</w:t>
      </w:r>
      <w:bookmarkEnd w:id="36"/>
      <w:bookmarkEnd w:id="39"/>
    </w:p>
    <w:p>
      <w:pPr>
        <w:ind w:firstLine="632" w:firstLineChars="200"/>
        <w:rPr>
          <w:rFonts w:hint="eastAsia"/>
        </w:rPr>
      </w:pPr>
      <w:r>
        <w:rPr>
          <w:rFonts w:hint="eastAsia"/>
        </w:rPr>
        <w:t>林业园林有害生物灾害发生或可能发生的可能性增大时，区防治指挥部办公室要及时发布预警信息。</w:t>
      </w:r>
    </w:p>
    <w:p>
      <w:pPr>
        <w:ind w:firstLine="632" w:firstLineChars="200"/>
        <w:rPr>
          <w:rFonts w:hint="eastAsia"/>
        </w:rPr>
      </w:pPr>
      <w:bookmarkStart w:id="40" w:name="_Toc27388"/>
      <w:r>
        <w:rPr>
          <w:rFonts w:hint="eastAsia"/>
        </w:rPr>
        <w:t>3.3.1 发布依据</w:t>
      </w:r>
      <w:bookmarkEnd w:id="40"/>
    </w:p>
    <w:p>
      <w:pPr>
        <w:ind w:firstLine="632" w:firstLineChars="200"/>
        <w:rPr>
          <w:rFonts w:hint="eastAsia"/>
        </w:rPr>
      </w:pPr>
      <w:r>
        <w:rPr>
          <w:rFonts w:hint="eastAsia"/>
        </w:rPr>
        <w:t>根据广东省、广州市突发事件总体应急预案等有关规定，及时发布林业园林有害生物灾害预警信息。</w:t>
      </w:r>
    </w:p>
    <w:p>
      <w:pPr>
        <w:ind w:firstLine="632" w:firstLineChars="200"/>
        <w:rPr>
          <w:rFonts w:hint="eastAsia"/>
        </w:rPr>
      </w:pPr>
      <w:bookmarkStart w:id="41" w:name="_Toc22475"/>
      <w:r>
        <w:rPr>
          <w:rFonts w:hint="eastAsia"/>
        </w:rPr>
        <w:t>3.3.2 发布内容</w:t>
      </w:r>
      <w:bookmarkEnd w:id="41"/>
    </w:p>
    <w:p>
      <w:pPr>
        <w:ind w:firstLine="632" w:firstLineChars="200"/>
        <w:rPr>
          <w:rFonts w:hint="eastAsia"/>
        </w:rPr>
      </w:pPr>
      <w:r>
        <w:rPr>
          <w:rFonts w:hint="eastAsia"/>
        </w:rPr>
        <w:t>预警信息应包括以下内容：可能发生的林业园林有害生物灾害类别、起始时间、预警级别、可能影响范围、影响估计及应对措施、警示事项、发布单位等。</w:t>
      </w:r>
    </w:p>
    <w:p>
      <w:pPr>
        <w:ind w:firstLine="632" w:firstLineChars="200"/>
        <w:rPr>
          <w:rFonts w:hint="eastAsia"/>
        </w:rPr>
      </w:pPr>
      <w:bookmarkStart w:id="42" w:name="_Toc4328"/>
      <w:r>
        <w:rPr>
          <w:rFonts w:hint="eastAsia"/>
        </w:rPr>
        <w:t>3.3.3 发布方式</w:t>
      </w:r>
      <w:bookmarkEnd w:id="42"/>
    </w:p>
    <w:p>
      <w:pPr>
        <w:ind w:firstLine="632" w:firstLineChars="200"/>
        <w:rPr>
          <w:rFonts w:hint="eastAsia"/>
        </w:rPr>
      </w:pPr>
      <w:r>
        <w:rPr>
          <w:rFonts w:hint="eastAsia"/>
        </w:rPr>
        <w:t>预警信息的发布以新闻发布会、电视播放、电台广播、报纸刊登、通信、信息网络、预警预报等方式进行，必要时采取有针对性的公告方式。</w:t>
      </w:r>
    </w:p>
    <w:p>
      <w:pPr>
        <w:ind w:firstLine="632" w:firstLineChars="200"/>
        <w:rPr>
          <w:rFonts w:hint="eastAsia"/>
        </w:rPr>
      </w:pPr>
      <w:r>
        <w:rPr>
          <w:rFonts w:hint="eastAsia"/>
        </w:rPr>
        <w:t>预警信息发布后，要密切关注林业园林有害生物灾害进展，依据事态变化和专家组提出的建议，适时调整预警级别。</w:t>
      </w:r>
    </w:p>
    <w:bookmarkEnd w:id="37"/>
    <w:bookmarkEnd w:id="38"/>
    <w:p>
      <w:pPr>
        <w:ind w:firstLine="632" w:firstLineChars="200"/>
        <w:rPr>
          <w:rFonts w:hint="eastAsia" w:ascii="楷体_GB2312" w:eastAsia="楷体_GB2312"/>
        </w:rPr>
      </w:pPr>
      <w:bookmarkStart w:id="43" w:name="_Toc364435027"/>
      <w:bookmarkStart w:id="44" w:name="_Toc17190"/>
      <w:r>
        <w:rPr>
          <w:rFonts w:hint="eastAsia" w:ascii="楷体_GB2312" w:eastAsia="楷体_GB2312"/>
        </w:rPr>
        <w:t>3.4检疫管理</w:t>
      </w:r>
      <w:bookmarkEnd w:id="43"/>
      <w:bookmarkEnd w:id="44"/>
    </w:p>
    <w:p>
      <w:pPr>
        <w:ind w:firstLine="632" w:firstLineChars="200"/>
        <w:rPr>
          <w:rFonts w:hint="eastAsia"/>
        </w:rPr>
      </w:pPr>
      <w:r>
        <w:rPr>
          <w:rFonts w:hint="eastAsia"/>
        </w:rPr>
        <w:t>加强产地检疫、调运检疫和复检工作，防止检疫性、危险性有害生物的传入、传出和扩散；加强对国（境）外引种植物隔离试种地的监管，防止疫情从国（境）外传入。</w:t>
      </w:r>
    </w:p>
    <w:p>
      <w:pPr>
        <w:ind w:firstLine="632" w:firstLineChars="200"/>
        <w:rPr>
          <w:rFonts w:hint="eastAsia"/>
        </w:rPr>
      </w:pPr>
      <w:r>
        <w:rPr>
          <w:rFonts w:hint="eastAsia"/>
        </w:rPr>
        <w:t>一旦发生重大生物灾害，发生地所在镇政府、街道办应严密封锁疫区，禁止带疫植物及其产品的调运，根据疫情的发生情况，必要时经省政府批准，设立临时检疫检查点。</w:t>
      </w:r>
    </w:p>
    <w:bookmarkEnd w:id="30"/>
    <w:p>
      <w:pPr>
        <w:ind w:firstLine="632" w:firstLineChars="200"/>
        <w:rPr>
          <w:rFonts w:hint="eastAsia" w:ascii="黑体" w:hAnsi="黑体" w:eastAsia="黑体"/>
        </w:rPr>
      </w:pPr>
      <w:bookmarkStart w:id="45" w:name="_Toc16160"/>
      <w:bookmarkStart w:id="46" w:name="_Toc364435030"/>
      <w:bookmarkStart w:id="47" w:name="_Toc161809826"/>
      <w:r>
        <w:rPr>
          <w:rFonts w:hint="eastAsia" w:ascii="黑体" w:hAnsi="黑体" w:eastAsia="黑体"/>
        </w:rPr>
        <w:t>4、应急运行机制</w:t>
      </w:r>
      <w:bookmarkEnd w:id="45"/>
    </w:p>
    <w:p>
      <w:pPr>
        <w:ind w:firstLine="632" w:firstLineChars="200"/>
        <w:rPr>
          <w:rFonts w:hint="eastAsia"/>
        </w:rPr>
      </w:pPr>
      <w:r>
        <w:rPr>
          <w:rFonts w:hint="eastAsia"/>
        </w:rPr>
        <w:t>建立健全应对林业园林有害生物灾害事件的应急运行机制，提高指挥水平和应急处置能力，整合资源，建立健全快速反应系统和完善联动机制。</w:t>
      </w:r>
    </w:p>
    <w:bookmarkEnd w:id="46"/>
    <w:bookmarkEnd w:id="47"/>
    <w:p>
      <w:pPr>
        <w:ind w:firstLine="632" w:firstLineChars="200"/>
        <w:rPr>
          <w:rFonts w:hint="eastAsia" w:ascii="楷体_GB2312" w:eastAsia="楷体_GB2312"/>
        </w:rPr>
      </w:pPr>
      <w:bookmarkStart w:id="48" w:name="_Toc20679"/>
      <w:bookmarkStart w:id="49" w:name="_Toc364435031"/>
      <w:r>
        <w:rPr>
          <w:rFonts w:hint="eastAsia" w:ascii="楷体_GB2312" w:eastAsia="楷体_GB2312"/>
        </w:rPr>
        <w:t>4.1应急处置</w:t>
      </w:r>
      <w:bookmarkEnd w:id="48"/>
    </w:p>
    <w:p>
      <w:pPr>
        <w:ind w:firstLine="632" w:firstLineChars="200"/>
        <w:rPr>
          <w:rFonts w:hint="eastAsia"/>
        </w:rPr>
      </w:pPr>
      <w:r>
        <w:rPr>
          <w:rFonts w:hint="eastAsia"/>
        </w:rPr>
        <w:t>4.1.1信息报告</w:t>
      </w:r>
      <w:bookmarkEnd w:id="49"/>
    </w:p>
    <w:p>
      <w:pPr>
        <w:ind w:firstLine="632" w:firstLineChars="200"/>
        <w:rPr>
          <w:rFonts w:hint="eastAsia"/>
        </w:rPr>
      </w:pPr>
      <w:r>
        <w:rPr>
          <w:rFonts w:hint="eastAsia"/>
        </w:rPr>
        <w:t>任何单位和个人发现可疑情况，应立即向所在地林业主管部门报告，所在地林业主管部门应在接到报告后，要认真做好记录，立即组织专业技术人员赶赴现场调查，初步确定为生物灾害后，应开展先期处置工作，并在24个小时以内上报同级人民政府和区防治指挥部办公室。区防治指挥部办公室认为可能属于Ⅰ、Ⅱ级生物灾害的，应在2个工作日内报市人民政府和广东省林业厅；区防治指挥部办公室认为可能属于Ⅲ级生物灾害的，应在2个工作日内报区人民政府。</w:t>
      </w:r>
    </w:p>
    <w:p>
      <w:pPr>
        <w:ind w:firstLine="632" w:firstLineChars="200"/>
        <w:rPr>
          <w:rFonts w:hint="eastAsia"/>
        </w:rPr>
      </w:pPr>
      <w:bookmarkStart w:id="50" w:name="_Toc364435032"/>
      <w:r>
        <w:rPr>
          <w:rFonts w:hint="eastAsia"/>
        </w:rPr>
        <w:t>4.1.2先期处置</w:t>
      </w:r>
      <w:bookmarkEnd w:id="50"/>
    </w:p>
    <w:p>
      <w:pPr>
        <w:ind w:firstLine="632" w:firstLineChars="200"/>
        <w:rPr>
          <w:rFonts w:hint="eastAsia"/>
        </w:rPr>
      </w:pPr>
      <w:r>
        <w:rPr>
          <w:rFonts w:hint="eastAsia"/>
        </w:rPr>
        <w:t>林业园林有害生物灾害发生后，事发地政府和有关单位要立即采取有关措施，组织专业人员对辖区范围开展全面普查，确认灾害范围和灾害面积；根据实际需要，调配应急除治所需的药物、器械，安排应急所需的资金；及时报告灾情基本情况、采取的措施、需要解决的问题等并将灾害的发展趋势、处置情况、突出问题和建议及时上报同级人民政府和区防治指挥部。</w:t>
      </w:r>
    </w:p>
    <w:p>
      <w:pPr>
        <w:ind w:firstLine="632" w:firstLineChars="200"/>
        <w:rPr>
          <w:rFonts w:hint="eastAsia"/>
        </w:rPr>
      </w:pPr>
      <w:bookmarkStart w:id="51" w:name="_Toc365288379"/>
      <w:r>
        <w:rPr>
          <w:rFonts w:hint="eastAsia"/>
        </w:rPr>
        <w:t>4.1.3 灾情确认</w:t>
      </w:r>
      <w:bookmarkEnd w:id="51"/>
      <w:r>
        <w:rPr>
          <w:rFonts w:hint="eastAsia"/>
        </w:rPr>
        <w:t>权限</w:t>
      </w:r>
    </w:p>
    <w:p>
      <w:pPr>
        <w:ind w:firstLine="632" w:firstLineChars="200"/>
        <w:rPr>
          <w:rFonts w:hint="eastAsia"/>
        </w:rPr>
      </w:pPr>
      <w:r>
        <w:rPr>
          <w:rFonts w:hint="eastAsia"/>
        </w:rPr>
        <w:t>Ⅰ级生物灾害级别由广东省林业厅确认，Ⅱ级生物灾害级别由广州市林业和园林局确认，Ⅲ级生物灾害级别由区防治指挥部办公室确认。</w:t>
      </w:r>
    </w:p>
    <w:p>
      <w:pPr>
        <w:ind w:firstLine="632" w:firstLineChars="200"/>
        <w:rPr>
          <w:rFonts w:hint="eastAsia" w:ascii="楷体_GB2312" w:eastAsia="楷体_GB2312"/>
        </w:rPr>
      </w:pPr>
      <w:bookmarkStart w:id="52" w:name="_Toc364435033"/>
      <w:bookmarkStart w:id="53" w:name="_Toc4611"/>
      <w:r>
        <w:rPr>
          <w:rFonts w:hint="eastAsia" w:ascii="楷体_GB2312" w:eastAsia="楷体_GB2312"/>
        </w:rPr>
        <w:t>4.2应急响应</w:t>
      </w:r>
      <w:bookmarkEnd w:id="52"/>
      <w:bookmarkEnd w:id="53"/>
    </w:p>
    <w:p>
      <w:pPr>
        <w:ind w:firstLine="632" w:firstLineChars="200"/>
        <w:rPr>
          <w:rFonts w:hint="eastAsia"/>
        </w:rPr>
      </w:pPr>
      <w:r>
        <w:rPr>
          <w:rFonts w:hint="eastAsia"/>
        </w:rPr>
        <w:t>Ⅰ、Ⅱ级林业园林有害生物灾害应急预案启动分别由省林业厅、广州市林业和园林局宣布决定；Ⅲ级林业园林有害生物灾害应急预案启动由区防治指挥部决定并组织实施，并及时将有关情况通报区防治指挥部成员单位。</w:t>
      </w:r>
    </w:p>
    <w:p>
      <w:pPr>
        <w:ind w:firstLine="632" w:firstLineChars="200"/>
        <w:rPr>
          <w:rFonts w:hint="eastAsia"/>
        </w:rPr>
      </w:pPr>
      <w:r>
        <w:rPr>
          <w:rFonts w:hint="eastAsia"/>
        </w:rPr>
        <w:t>4.2.1  Ⅰ、Ⅱ级生物灾害响应</w:t>
      </w:r>
    </w:p>
    <w:p>
      <w:pPr>
        <w:ind w:firstLine="632" w:firstLineChars="200"/>
        <w:rPr>
          <w:rFonts w:hint="eastAsia"/>
        </w:rPr>
      </w:pPr>
      <w:r>
        <w:rPr>
          <w:rFonts w:hint="eastAsia"/>
        </w:rPr>
        <w:t>区防治指挥部按照省、广州市林业主管部门的统一部署，组织、协调区防治指挥部成员单位全力开展应急处置。</w:t>
      </w:r>
    </w:p>
    <w:p>
      <w:pPr>
        <w:ind w:firstLine="632" w:firstLineChars="200"/>
        <w:rPr>
          <w:rFonts w:hint="eastAsia"/>
        </w:rPr>
      </w:pPr>
      <w:r>
        <w:rPr>
          <w:rFonts w:hint="eastAsia"/>
        </w:rPr>
        <w:t>4.2.2   Ⅲ级生物灾害响应</w:t>
      </w:r>
    </w:p>
    <w:p>
      <w:pPr>
        <w:ind w:firstLine="632" w:firstLineChars="200"/>
        <w:rPr>
          <w:rFonts w:hint="eastAsia"/>
        </w:rPr>
      </w:pPr>
      <w:r>
        <w:rPr>
          <w:rFonts w:hint="eastAsia"/>
        </w:rPr>
        <w:t>（1）区防治指挥部召开相关成员单位会议，通报情况，对防控工作进行具体部署。</w:t>
      </w:r>
    </w:p>
    <w:p>
      <w:pPr>
        <w:ind w:firstLine="632" w:firstLineChars="200"/>
        <w:rPr>
          <w:rFonts w:hint="eastAsia"/>
        </w:rPr>
      </w:pPr>
      <w:r>
        <w:rPr>
          <w:rFonts w:hint="eastAsia"/>
        </w:rPr>
        <w:t>（2）区防治指挥部依据灾害种类和危害程度，及时派出专家组，组织开展相关处置工作。专家组应根据疫情或灾情发生情况，对整个事件进行分析判断和事态评估，研究并提出减灾、防控等处置措施，为现场指挥提供决策依据。</w:t>
      </w:r>
    </w:p>
    <w:p>
      <w:pPr>
        <w:ind w:firstLine="632" w:firstLineChars="200"/>
        <w:rPr>
          <w:rFonts w:hint="eastAsia"/>
        </w:rPr>
      </w:pPr>
      <w:r>
        <w:rPr>
          <w:rFonts w:hint="eastAsia"/>
        </w:rPr>
        <w:t>（3）防治现场除执行采样、防治、销毁、消毒等任务外，严禁无关人员和车辆出入控制场所；所有出入控制场所的人员和车辆，必须经严格消毒、检查后，方可出入。</w:t>
      </w:r>
    </w:p>
    <w:p>
      <w:pPr>
        <w:ind w:firstLine="632" w:firstLineChars="200"/>
        <w:rPr>
          <w:rFonts w:hint="eastAsia"/>
        </w:rPr>
      </w:pPr>
      <w:r>
        <w:rPr>
          <w:rFonts w:hint="eastAsia"/>
        </w:rPr>
        <w:t>（4）开展全区普查，并及时消除隐患，及时向区人民政府和广州市林业和园林局报告有关情况。</w:t>
      </w:r>
    </w:p>
    <w:p>
      <w:pPr>
        <w:ind w:firstLine="632" w:firstLineChars="200"/>
        <w:rPr>
          <w:rFonts w:hint="eastAsia"/>
        </w:rPr>
      </w:pPr>
      <w:r>
        <w:rPr>
          <w:rFonts w:hint="eastAsia"/>
        </w:rPr>
        <w:t>（5）各相关单位应在现场指挥部的统一协调指挥下，按照应急预案的要求，积极配合、密切协作，为实施应急处置工作提供各种便利条件。</w:t>
      </w:r>
    </w:p>
    <w:p>
      <w:pPr>
        <w:ind w:firstLine="632" w:firstLineChars="200"/>
        <w:rPr>
          <w:rFonts w:hint="eastAsia"/>
        </w:rPr>
      </w:pPr>
      <w:r>
        <w:rPr>
          <w:rFonts w:hint="eastAsia"/>
        </w:rPr>
        <w:t>（6）事发地区防治应迅速设立现场指挥部，结合现场情况，研究确定应急处置方案，并指挥协调各相关单位和减灾防控队伍，迅速封锁疫情发生区，开展防治行动，防止疫情扩散蔓延。及时向区防治指挥部和当地人民政府报告灾情、疫情处置情况。</w:t>
      </w:r>
    </w:p>
    <w:p>
      <w:pPr>
        <w:ind w:firstLine="632" w:firstLineChars="200"/>
        <w:rPr>
          <w:rFonts w:hint="eastAsia" w:ascii="楷体_GB2312" w:eastAsia="楷体_GB2312"/>
        </w:rPr>
      </w:pPr>
      <w:bookmarkStart w:id="54" w:name="_Toc408496514"/>
      <w:bookmarkStart w:id="55" w:name="_Toc5867"/>
      <w:r>
        <w:rPr>
          <w:rFonts w:hint="eastAsia" w:ascii="楷体_GB2312" w:eastAsia="楷体_GB2312"/>
        </w:rPr>
        <w:t>4.3 信息通报与发布</w:t>
      </w:r>
      <w:bookmarkEnd w:id="54"/>
      <w:bookmarkEnd w:id="55"/>
    </w:p>
    <w:p>
      <w:pPr>
        <w:ind w:firstLine="632" w:firstLineChars="200"/>
        <w:rPr>
          <w:rFonts w:hint="eastAsia"/>
        </w:rPr>
      </w:pPr>
      <w:r>
        <w:rPr>
          <w:rFonts w:hint="eastAsia"/>
        </w:rPr>
        <w:t xml:space="preserve">4.3.1 信息通报 </w:t>
      </w:r>
    </w:p>
    <w:p>
      <w:pPr>
        <w:ind w:firstLine="632" w:firstLineChars="200"/>
        <w:rPr>
          <w:rFonts w:hint="eastAsia"/>
        </w:rPr>
      </w:pPr>
      <w:r>
        <w:rPr>
          <w:rFonts w:hint="eastAsia"/>
        </w:rPr>
        <w:t>经省林业厅、广州市林业和园林局或区防治指挥部确定为林业园林有害生物灾害后，区防治指挥部办公室及时向区防治指挥部成员单位、毗邻和可能涉及的区林业园林部门及其他有关部门通报有关情况。</w:t>
      </w:r>
    </w:p>
    <w:p>
      <w:pPr>
        <w:ind w:firstLine="632" w:firstLineChars="200"/>
        <w:rPr>
          <w:rFonts w:hint="eastAsia"/>
        </w:rPr>
      </w:pPr>
      <w:r>
        <w:rPr>
          <w:rFonts w:hint="eastAsia"/>
        </w:rPr>
        <w:t xml:space="preserve">4.3.2 信息发布 </w:t>
      </w:r>
    </w:p>
    <w:p>
      <w:pPr>
        <w:ind w:firstLine="632" w:firstLineChars="200"/>
        <w:rPr>
          <w:rFonts w:hint="eastAsia"/>
        </w:rPr>
      </w:pPr>
      <w:r>
        <w:rPr>
          <w:rFonts w:hint="eastAsia"/>
        </w:rPr>
        <w:t>区防治指挥部负责统筹林业园林有害生物灾害应急处置信息发布和宣传报道工作，区防治指挥部办公室负责具体组织协调工作</w:t>
      </w:r>
      <w:bookmarkStart w:id="56" w:name="_Toc161809829"/>
      <w:r>
        <w:rPr>
          <w:rFonts w:hint="eastAsia"/>
        </w:rPr>
        <w:t>，并严格按照《广州市突发事件信息发布管理规定》（穗府办</w:t>
      </w:r>
      <w:r>
        <w:t>〔201</w:t>
      </w:r>
      <w:r>
        <w:rPr>
          <w:rFonts w:hint="eastAsia"/>
        </w:rPr>
        <w:t>0</w:t>
      </w:r>
      <w:r>
        <w:t>〕</w:t>
      </w:r>
      <w:r>
        <w:rPr>
          <w:rFonts w:hint="eastAsia"/>
        </w:rPr>
        <w:t>57号）的有关规定执行。</w:t>
      </w:r>
    </w:p>
    <w:bookmarkEnd w:id="56"/>
    <w:p>
      <w:pPr>
        <w:ind w:firstLine="632" w:firstLineChars="200"/>
        <w:rPr>
          <w:rFonts w:hint="eastAsia" w:ascii="楷体_GB2312" w:eastAsia="楷体_GB2312"/>
        </w:rPr>
      </w:pPr>
      <w:bookmarkStart w:id="57" w:name="_Toc364435034"/>
      <w:bookmarkStart w:id="58" w:name="_Toc27853"/>
      <w:bookmarkStart w:id="59" w:name="_Toc161809831"/>
      <w:r>
        <w:rPr>
          <w:rFonts w:hint="eastAsia" w:ascii="楷体_GB2312" w:eastAsia="楷体_GB2312"/>
        </w:rPr>
        <w:t>4.4应急结束</w:t>
      </w:r>
      <w:bookmarkEnd w:id="57"/>
      <w:bookmarkEnd w:id="58"/>
      <w:bookmarkEnd w:id="59"/>
    </w:p>
    <w:p>
      <w:pPr>
        <w:ind w:firstLine="632" w:firstLineChars="200"/>
        <w:rPr>
          <w:rFonts w:hint="eastAsia"/>
        </w:rPr>
      </w:pPr>
      <w:r>
        <w:rPr>
          <w:rFonts w:hint="eastAsia"/>
        </w:rPr>
        <w:t>应急预案启动后，专家组负责灾情发展变化及防治效果评估，及时向区防治指挥部办公室提交评估报告，提出继续实施、终结实施或转为一般有害生物灾害实施防治的意见。</w:t>
      </w:r>
    </w:p>
    <w:p>
      <w:pPr>
        <w:ind w:firstLine="632" w:firstLineChars="200"/>
        <w:rPr>
          <w:rFonts w:hint="eastAsia"/>
        </w:rPr>
      </w:pPr>
      <w:r>
        <w:rPr>
          <w:rFonts w:hint="eastAsia"/>
        </w:rPr>
        <w:t>应急结束条件：事件现场得到控制，事件条件已经消除；灾害已降至规定限值以内，无继发可能；事件现场的各种专业应急处置行动已无继续的必要；采取了必要的防护措施以保护森林资源免受再次灾害，并使事件可能引起的中长期影响趋于合理且尽量低的水平。</w:t>
      </w:r>
    </w:p>
    <w:p>
      <w:pPr>
        <w:ind w:firstLine="632" w:firstLineChars="200"/>
        <w:rPr>
          <w:rFonts w:hint="eastAsia"/>
        </w:rPr>
      </w:pPr>
      <w:r>
        <w:rPr>
          <w:rFonts w:hint="eastAsia"/>
        </w:rPr>
        <w:t>Ⅰ、Ⅱ级林业园林生物灾害应急结束，分别由省及广州市林业主管部门宣布，Ⅲ级林业园林生物灾害应急结束，由区防治指挥部宣布。</w:t>
      </w:r>
    </w:p>
    <w:p>
      <w:pPr>
        <w:ind w:firstLine="632" w:firstLineChars="200"/>
        <w:rPr>
          <w:rFonts w:hint="eastAsia"/>
        </w:rPr>
      </w:pPr>
      <w:r>
        <w:rPr>
          <w:rFonts w:hint="eastAsia"/>
        </w:rPr>
        <w:t>应急预案实施结束后，现场指挥机构，应急队伍撤离。区林业园林生物灾害应急指挥部会同有关镇政府、街道办及时组织专家和有关人员分析灾害发生的原因和应吸取的经验教训，提出改进意见措施，向区政府报告，同时上报广州市、省应急防治指挥部，并抄送发生地人民政府。</w:t>
      </w:r>
      <w:bookmarkStart w:id="60" w:name="_Toc161809833"/>
    </w:p>
    <w:p>
      <w:pPr>
        <w:ind w:firstLine="632" w:firstLineChars="200"/>
        <w:rPr>
          <w:rFonts w:hint="eastAsia" w:ascii="楷体_GB2312" w:eastAsia="楷体_GB2312"/>
        </w:rPr>
      </w:pPr>
      <w:bookmarkStart w:id="61" w:name="_Toc16905"/>
      <w:bookmarkStart w:id="62" w:name="_Toc364435035"/>
      <w:r>
        <w:rPr>
          <w:rFonts w:hint="eastAsia" w:ascii="楷体_GB2312" w:eastAsia="楷体_GB2312"/>
        </w:rPr>
        <w:t>4.5后期处置</w:t>
      </w:r>
      <w:bookmarkEnd w:id="61"/>
      <w:bookmarkEnd w:id="62"/>
    </w:p>
    <w:bookmarkEnd w:id="60"/>
    <w:p>
      <w:pPr>
        <w:ind w:firstLine="632" w:firstLineChars="200"/>
        <w:rPr>
          <w:rFonts w:hint="eastAsia"/>
        </w:rPr>
      </w:pPr>
      <w:bookmarkStart w:id="63" w:name="_Toc28570"/>
      <w:bookmarkStart w:id="64" w:name="_Toc408496518"/>
      <w:bookmarkStart w:id="65" w:name="_Toc364435038"/>
      <w:bookmarkStart w:id="66" w:name="_Toc161809834"/>
      <w:r>
        <w:rPr>
          <w:rFonts w:hint="eastAsia"/>
        </w:rPr>
        <w:t>4.5.1后期评估</w:t>
      </w:r>
      <w:bookmarkEnd w:id="63"/>
      <w:bookmarkEnd w:id="64"/>
    </w:p>
    <w:p>
      <w:pPr>
        <w:ind w:firstLine="632" w:firstLineChars="200"/>
        <w:rPr>
          <w:rFonts w:hint="eastAsia"/>
        </w:rPr>
      </w:pPr>
      <w:r>
        <w:rPr>
          <w:rFonts w:hint="eastAsia"/>
        </w:rPr>
        <w:t>应急结束后，区防治指挥部要及时组织区防治指挥部成员单位、有关专家分析林业园林有害生物灾害发生的原因、应对措施和成效、次生灾害的影响程度和应吸取的经验教训，提出改进措施，形成评估分析报告。</w:t>
      </w:r>
    </w:p>
    <w:p>
      <w:pPr>
        <w:ind w:firstLine="632" w:firstLineChars="200"/>
        <w:rPr>
          <w:rFonts w:hint="eastAsia"/>
        </w:rPr>
      </w:pPr>
      <w:bookmarkStart w:id="67" w:name="_Toc2378"/>
      <w:bookmarkStart w:id="68" w:name="_Toc408496519"/>
      <w:r>
        <w:rPr>
          <w:rFonts w:hint="eastAsia"/>
        </w:rPr>
        <w:t>4.5.2 善后处置</w:t>
      </w:r>
      <w:bookmarkEnd w:id="67"/>
      <w:bookmarkEnd w:id="68"/>
    </w:p>
    <w:p>
      <w:pPr>
        <w:ind w:firstLine="632" w:firstLineChars="200"/>
        <w:rPr>
          <w:rFonts w:hint="eastAsia"/>
        </w:rPr>
      </w:pPr>
      <w:r>
        <w:rPr>
          <w:rFonts w:hint="eastAsia"/>
        </w:rPr>
        <w:t>应急结束后，各级人民政府负责开展灾后重建工作，区防治指挥部负责做好指导及监督、检查工作。重点组织实施专家组后期评估提出的改进措施，研究次生灾害的补救措施并组织实施，恢复受灾森林，清理因应急而设立的临时设施。所在地林业主管部门负责继续对发生地及其周围进行监测，防止灾情再度发生。</w:t>
      </w:r>
    </w:p>
    <w:bookmarkEnd w:id="65"/>
    <w:p>
      <w:pPr>
        <w:ind w:firstLine="632" w:firstLineChars="200"/>
        <w:rPr>
          <w:rFonts w:hint="eastAsia" w:ascii="黑体" w:hAnsi="黑体" w:eastAsia="黑体"/>
        </w:rPr>
      </w:pPr>
      <w:bookmarkStart w:id="69" w:name="_Toc5765"/>
      <w:bookmarkStart w:id="70" w:name="_Toc364435040"/>
      <w:r>
        <w:rPr>
          <w:rFonts w:hint="eastAsia" w:ascii="黑体" w:hAnsi="黑体" w:eastAsia="黑体"/>
        </w:rPr>
        <w:t>5、应急保障</w:t>
      </w:r>
      <w:bookmarkEnd w:id="66"/>
      <w:bookmarkEnd w:id="69"/>
      <w:bookmarkEnd w:id="70"/>
      <w:bookmarkStart w:id="71" w:name="_Toc161809835"/>
    </w:p>
    <w:p>
      <w:pPr>
        <w:ind w:firstLine="632" w:firstLineChars="200"/>
        <w:rPr>
          <w:rFonts w:hint="eastAsia" w:ascii="楷体_GB2312" w:eastAsia="楷体_GB2312"/>
        </w:rPr>
      </w:pPr>
      <w:bookmarkStart w:id="72" w:name="_Toc364435043"/>
      <w:bookmarkStart w:id="73" w:name="_Toc23457"/>
      <w:r>
        <w:rPr>
          <w:rFonts w:hint="eastAsia" w:ascii="楷体_GB2312" w:eastAsia="楷体_GB2312"/>
        </w:rPr>
        <w:t>5.1经费保障</w:t>
      </w:r>
      <w:bookmarkEnd w:id="72"/>
      <w:bookmarkEnd w:id="73"/>
    </w:p>
    <w:p>
      <w:pPr>
        <w:ind w:firstLine="632" w:firstLineChars="200"/>
        <w:rPr>
          <w:rFonts w:hint="eastAsia"/>
        </w:rPr>
      </w:pPr>
      <w:r>
        <w:rPr>
          <w:rFonts w:hint="eastAsia"/>
        </w:rPr>
        <w:t>林业园林生物灾害应急所需经费，纳入国民经济和社会发展规划，由各级人民政府安排专项资金。确保将应急物资储备、应急防治队伍建设、应急防治等各项经费纳入年度部门预算。</w:t>
      </w:r>
    </w:p>
    <w:p>
      <w:pPr>
        <w:ind w:firstLine="632" w:firstLineChars="200"/>
        <w:rPr>
          <w:rFonts w:hint="eastAsia" w:ascii="楷体_GB2312" w:eastAsia="楷体_GB2312"/>
        </w:rPr>
      </w:pPr>
      <w:bookmarkStart w:id="74" w:name="_Toc364435044"/>
      <w:bookmarkStart w:id="75" w:name="_Toc4818"/>
      <w:r>
        <w:rPr>
          <w:rFonts w:hint="eastAsia" w:ascii="楷体_GB2312" w:eastAsia="楷体_GB2312"/>
        </w:rPr>
        <w:t>5.2物资保障</w:t>
      </w:r>
      <w:bookmarkEnd w:id="74"/>
      <w:bookmarkEnd w:id="75"/>
    </w:p>
    <w:p>
      <w:pPr>
        <w:ind w:firstLine="632" w:firstLineChars="200"/>
        <w:rPr>
          <w:rFonts w:hint="eastAsia"/>
        </w:rPr>
      </w:pPr>
      <w:r>
        <w:rPr>
          <w:rFonts w:hint="eastAsia"/>
        </w:rPr>
        <w:t>根据预案规划的物资储备需求和林业有害生物发生特点，区财政局安排专项资金，储备药剂、药械、油料、运输车辆等物资，保证应急储备和及时供应。</w:t>
      </w:r>
      <w:bookmarkStart w:id="76" w:name="_Toc161809837"/>
    </w:p>
    <w:p>
      <w:pPr>
        <w:ind w:firstLine="632" w:firstLineChars="200"/>
        <w:rPr>
          <w:rFonts w:hint="eastAsia" w:ascii="楷体_GB2312" w:eastAsia="楷体_GB2312"/>
        </w:rPr>
      </w:pPr>
      <w:bookmarkStart w:id="77" w:name="_Toc364435045"/>
      <w:bookmarkStart w:id="78" w:name="_Toc13026"/>
      <w:r>
        <w:rPr>
          <w:rFonts w:hint="eastAsia" w:ascii="楷体_GB2312" w:eastAsia="楷体_GB2312"/>
        </w:rPr>
        <w:t>5.3治安维护</w:t>
      </w:r>
      <w:bookmarkEnd w:id="77"/>
      <w:bookmarkEnd w:id="78"/>
    </w:p>
    <w:p>
      <w:pPr>
        <w:ind w:firstLine="632" w:firstLineChars="200"/>
        <w:rPr>
          <w:rFonts w:hint="eastAsia"/>
        </w:rPr>
      </w:pPr>
      <w:r>
        <w:rPr>
          <w:rFonts w:hint="eastAsia"/>
        </w:rPr>
        <w:t>根据突发事件需要，建立临时检疫检查站，查处违规调运、使用传播林业园林有害生物的植物和木材等材料的事件；保障救灾物资、设备、药剂、药械的畅顺运输，维持疫区重要除治现场治安和交通秩序。</w:t>
      </w:r>
    </w:p>
    <w:p>
      <w:pPr>
        <w:ind w:firstLine="632" w:firstLineChars="200"/>
        <w:rPr>
          <w:rFonts w:hint="eastAsia" w:ascii="楷体_GB2312" w:eastAsia="楷体_GB2312"/>
        </w:rPr>
      </w:pPr>
      <w:bookmarkStart w:id="79" w:name="_Toc13884"/>
      <w:bookmarkStart w:id="80" w:name="_Toc364435046"/>
      <w:r>
        <w:rPr>
          <w:rFonts w:hint="eastAsia" w:ascii="楷体_GB2312" w:eastAsia="楷体_GB2312"/>
        </w:rPr>
        <w:t>5.4技术保障</w:t>
      </w:r>
      <w:bookmarkEnd w:id="76"/>
      <w:bookmarkEnd w:id="79"/>
      <w:bookmarkEnd w:id="80"/>
    </w:p>
    <w:p>
      <w:pPr>
        <w:ind w:firstLine="632" w:firstLineChars="200"/>
        <w:rPr>
          <w:rFonts w:hint="eastAsia"/>
        </w:rPr>
      </w:pPr>
      <w:r>
        <w:rPr>
          <w:rFonts w:hint="eastAsia"/>
        </w:rPr>
        <w:t>及时了解和掌握国内外林业园林有害生物发生、防治信息，针对潜在危险性有害生物灾害，制订防治技术方案，为决策、指挥提供技术支持。</w:t>
      </w:r>
    </w:p>
    <w:p>
      <w:pPr>
        <w:ind w:firstLine="632" w:firstLineChars="200"/>
        <w:rPr>
          <w:rFonts w:hint="eastAsia" w:ascii="楷体_GB2312" w:eastAsia="楷体_GB2312"/>
        </w:rPr>
      </w:pPr>
      <w:bookmarkStart w:id="81" w:name="_Toc9282"/>
      <w:bookmarkStart w:id="82" w:name="_Toc364435047"/>
      <w:r>
        <w:rPr>
          <w:rFonts w:hint="eastAsia" w:ascii="楷体_GB2312" w:eastAsia="楷体_GB2312"/>
        </w:rPr>
        <w:t>5.5通讯保障</w:t>
      </w:r>
      <w:bookmarkEnd w:id="71"/>
      <w:bookmarkEnd w:id="81"/>
      <w:bookmarkEnd w:id="82"/>
    </w:p>
    <w:p>
      <w:pPr>
        <w:ind w:firstLine="632" w:firstLineChars="200"/>
        <w:rPr>
          <w:rFonts w:hint="eastAsia"/>
        </w:rPr>
      </w:pPr>
      <w:r>
        <w:rPr>
          <w:rFonts w:hint="eastAsia"/>
        </w:rPr>
        <w:t>区林业和园林局应建立和完善林业园林有害生物灾害应急指挥系统，配备必要的有线、无线和卫星通讯器材，确保本预案启动时指挥部与有关部门及现场工作组之间的联络畅通。</w:t>
      </w:r>
      <w:bookmarkStart w:id="83" w:name="_Toc161809836"/>
    </w:p>
    <w:p>
      <w:pPr>
        <w:ind w:firstLine="632" w:firstLineChars="200"/>
        <w:rPr>
          <w:rFonts w:hint="eastAsia" w:ascii="黑体" w:hAnsi="黑体" w:eastAsia="黑体"/>
        </w:rPr>
      </w:pPr>
      <w:bookmarkStart w:id="84" w:name="_Toc18911"/>
      <w:bookmarkStart w:id="85" w:name="_Toc364435048"/>
      <w:r>
        <w:rPr>
          <w:rFonts w:hint="eastAsia" w:ascii="黑体" w:hAnsi="黑体" w:eastAsia="黑体"/>
        </w:rPr>
        <w:t>6、监督管理</w:t>
      </w:r>
      <w:bookmarkEnd w:id="84"/>
      <w:bookmarkEnd w:id="85"/>
    </w:p>
    <w:p>
      <w:pPr>
        <w:ind w:firstLine="632" w:firstLineChars="200"/>
        <w:rPr>
          <w:rFonts w:hint="eastAsia" w:ascii="楷体_GB2312" w:eastAsia="楷体_GB2312"/>
        </w:rPr>
      </w:pPr>
      <w:bookmarkStart w:id="86" w:name="_Toc364435049"/>
      <w:bookmarkStart w:id="87" w:name="_Toc16937"/>
      <w:r>
        <w:rPr>
          <w:rFonts w:hint="eastAsia" w:ascii="楷体_GB2312" w:eastAsia="楷体_GB2312"/>
        </w:rPr>
        <w:t>6.1宣传教育</w:t>
      </w:r>
      <w:bookmarkEnd w:id="86"/>
      <w:bookmarkEnd w:id="87"/>
    </w:p>
    <w:p>
      <w:pPr>
        <w:ind w:firstLine="632" w:firstLineChars="200"/>
        <w:rPr>
          <w:rFonts w:hint="eastAsia"/>
        </w:rPr>
      </w:pPr>
      <w:r>
        <w:rPr>
          <w:rFonts w:hint="eastAsia"/>
        </w:rPr>
        <w:t>组织有关部门利用广播、影视、互联网、报刊、宣传手册等多种形式，对社会公众广泛开展林业园林有害生物灾害应急知识的普及教育，宣传林业园林有害生物灾害应对科普知识，提高对生物灾害的危害性认识，指导群众以科学的行为和方式应对林业园林有害生物灾害。</w:t>
      </w:r>
    </w:p>
    <w:p>
      <w:pPr>
        <w:ind w:firstLine="632" w:firstLineChars="200"/>
        <w:rPr>
          <w:rFonts w:hint="eastAsia" w:ascii="楷体_GB2312" w:eastAsia="楷体_GB2312"/>
        </w:rPr>
      </w:pPr>
      <w:bookmarkStart w:id="88" w:name="_Toc364435050"/>
      <w:bookmarkStart w:id="89" w:name="_Toc13660"/>
      <w:r>
        <w:rPr>
          <w:rFonts w:hint="eastAsia" w:ascii="楷体_GB2312" w:eastAsia="楷体_GB2312"/>
        </w:rPr>
        <w:t>6.2培训</w:t>
      </w:r>
      <w:bookmarkEnd w:id="83"/>
      <w:bookmarkStart w:id="90" w:name="_Toc161809839"/>
      <w:r>
        <w:rPr>
          <w:rFonts w:hint="eastAsia" w:ascii="楷体_GB2312" w:eastAsia="楷体_GB2312"/>
        </w:rPr>
        <w:t>与演练</w:t>
      </w:r>
      <w:bookmarkEnd w:id="88"/>
      <w:bookmarkEnd w:id="89"/>
      <w:bookmarkEnd w:id="90"/>
    </w:p>
    <w:p>
      <w:pPr>
        <w:ind w:firstLine="632" w:firstLineChars="200"/>
        <w:rPr>
          <w:rFonts w:hint="eastAsia"/>
        </w:rPr>
      </w:pPr>
      <w:r>
        <w:rPr>
          <w:rFonts w:hint="eastAsia"/>
        </w:rPr>
        <w:t>区林业园林生物灾害应急指挥部办公室负责组织和督促各镇政府、街道办、各相关单位定期对应急队伍进行培训。根据专家意见或潜在威胁，定期组织开展演练，提高防范和处理林业园林有害生物灾害的能力。</w:t>
      </w:r>
      <w:bookmarkStart w:id="91" w:name="_Toc161809840"/>
    </w:p>
    <w:p>
      <w:pPr>
        <w:ind w:firstLine="632" w:firstLineChars="200"/>
        <w:rPr>
          <w:rFonts w:hint="eastAsia" w:ascii="楷体_GB2312" w:eastAsia="楷体_GB2312"/>
        </w:rPr>
      </w:pPr>
      <w:bookmarkStart w:id="92" w:name="_Toc16700"/>
      <w:bookmarkStart w:id="93" w:name="_Toc364435051"/>
      <w:r>
        <w:rPr>
          <w:rFonts w:hint="eastAsia" w:ascii="楷体_GB2312" w:eastAsia="楷体_GB2312"/>
        </w:rPr>
        <w:t>6.3责任与奖惩</w:t>
      </w:r>
      <w:bookmarkEnd w:id="92"/>
      <w:bookmarkEnd w:id="93"/>
    </w:p>
    <w:p>
      <w:pPr>
        <w:ind w:firstLine="632" w:firstLineChars="200"/>
        <w:rPr>
          <w:rFonts w:hint="eastAsia"/>
        </w:rPr>
      </w:pPr>
      <w:r>
        <w:rPr>
          <w:rFonts w:hint="eastAsia"/>
        </w:rPr>
        <w:t>对在林业园林有害生物灾害应急处置中做出突出贡献的单位和个人，要按照有关法律、法规或文件等的规定给予表彰和奖励。</w:t>
      </w:r>
      <w:bookmarkEnd w:id="91"/>
      <w:bookmarkStart w:id="94" w:name="_Toc364435052"/>
      <w:bookmarkStart w:id="95" w:name="_Toc161809841"/>
      <w:r>
        <w:rPr>
          <w:rFonts w:hint="eastAsia"/>
        </w:rPr>
        <w:t>对玩忽职守、失职、渎职的有关责任人，依据有关规定严肃追究责任，构成犯罪的，依法追究刑事责任。</w:t>
      </w:r>
    </w:p>
    <w:p>
      <w:pPr>
        <w:ind w:firstLine="632" w:firstLineChars="200"/>
        <w:rPr>
          <w:rFonts w:hint="eastAsia" w:ascii="黑体" w:hAnsi="黑体" w:eastAsia="黑体"/>
        </w:rPr>
      </w:pPr>
      <w:bookmarkStart w:id="96" w:name="_Toc16420"/>
      <w:r>
        <w:rPr>
          <w:rFonts w:hint="eastAsia" w:ascii="黑体" w:hAnsi="黑体" w:eastAsia="黑体"/>
        </w:rPr>
        <w:t>7、附则</w:t>
      </w:r>
      <w:bookmarkEnd w:id="94"/>
      <w:bookmarkEnd w:id="96"/>
    </w:p>
    <w:p>
      <w:pPr>
        <w:ind w:firstLine="632" w:firstLineChars="200"/>
        <w:rPr>
          <w:rFonts w:hint="eastAsia" w:ascii="楷体_GB2312" w:eastAsia="楷体_GB2312"/>
        </w:rPr>
      </w:pPr>
      <w:bookmarkStart w:id="97" w:name="_Toc364435053"/>
      <w:bookmarkStart w:id="98" w:name="_Toc8964"/>
      <w:r>
        <w:rPr>
          <w:rFonts w:hint="eastAsia" w:ascii="楷体_GB2312" w:eastAsia="楷体_GB2312"/>
        </w:rPr>
        <w:t>7.1术语</w:t>
      </w:r>
      <w:bookmarkEnd w:id="97"/>
      <w:bookmarkEnd w:id="98"/>
    </w:p>
    <w:p>
      <w:pPr>
        <w:ind w:firstLine="632" w:firstLineChars="200"/>
        <w:rPr>
          <w:rFonts w:hint="eastAsia"/>
        </w:rPr>
      </w:pPr>
      <w:r>
        <w:rPr>
          <w:rFonts w:hint="eastAsia"/>
        </w:rPr>
        <w:t>（1）林业园林有害生物：是指危害森林、林木、荒漠植被、林下植物、园林植物、林木种苗、木（竹）材的病害、虫害、兽害、森林有害植物和木质包装材料所携带的有害生物。</w:t>
      </w:r>
    </w:p>
    <w:p>
      <w:pPr>
        <w:ind w:firstLine="632" w:firstLineChars="200"/>
        <w:rPr>
          <w:rFonts w:hint="eastAsia"/>
        </w:rPr>
      </w:pPr>
      <w:r>
        <w:rPr>
          <w:rFonts w:hint="eastAsia"/>
        </w:rPr>
        <w:t>（2）国家林业检疫性有害生物：是指在我国境内局部地区发生，危险性大，能随植物及其产品传播，由家林业局发布禁止传播的林业有害生物。</w:t>
      </w:r>
    </w:p>
    <w:p>
      <w:pPr>
        <w:ind w:firstLine="632" w:firstLineChars="200"/>
        <w:rPr>
          <w:rFonts w:hint="eastAsia"/>
        </w:rPr>
      </w:pPr>
      <w:r>
        <w:rPr>
          <w:rFonts w:hint="eastAsia"/>
        </w:rPr>
        <w:t>（3）林业园林有害生物灾害：是指因人为或自然原因，由国（境）外传入或本土传播的病原微生物、昆虫、有害植物等有害生物引起的暴发性、危险性的，对林业园林造成（或潜在造成）经济损失的生物灾害。</w:t>
      </w:r>
    </w:p>
    <w:p>
      <w:pPr>
        <w:ind w:firstLine="632" w:firstLineChars="200"/>
        <w:rPr>
          <w:rFonts w:hint="eastAsia"/>
        </w:rPr>
      </w:pPr>
      <w:r>
        <w:rPr>
          <w:rFonts w:hint="eastAsia"/>
        </w:rPr>
        <w:t>（4）重点预防区：是指具有重要生态和经济价值，需特殊保护的区域。</w:t>
      </w:r>
    </w:p>
    <w:p>
      <w:pPr>
        <w:ind w:firstLine="616" w:firstLineChars="200"/>
        <w:rPr>
          <w:rFonts w:hint="eastAsia"/>
          <w:spacing w:val="-4"/>
        </w:rPr>
      </w:pPr>
      <w:r>
        <w:rPr>
          <w:rFonts w:hint="eastAsia"/>
          <w:spacing w:val="-4"/>
        </w:rPr>
        <w:t>本预案有关数量的表述中，“以上”含本数，“以下”不含本数。</w:t>
      </w:r>
    </w:p>
    <w:p>
      <w:pPr>
        <w:ind w:firstLine="632" w:firstLineChars="200"/>
        <w:rPr>
          <w:rFonts w:hint="eastAsia" w:ascii="楷体_GB2312" w:eastAsia="楷体_GB2312"/>
        </w:rPr>
      </w:pPr>
      <w:bookmarkStart w:id="99" w:name="_Toc17932"/>
      <w:bookmarkStart w:id="100" w:name="_Toc364435054"/>
      <w:r>
        <w:rPr>
          <w:rFonts w:hint="eastAsia" w:ascii="楷体_GB2312" w:eastAsia="楷体_GB2312"/>
        </w:rPr>
        <w:t>7.2预案管理与更新</w:t>
      </w:r>
      <w:bookmarkEnd w:id="99"/>
      <w:bookmarkEnd w:id="100"/>
    </w:p>
    <w:p>
      <w:pPr>
        <w:ind w:firstLine="632" w:firstLineChars="200"/>
        <w:rPr>
          <w:rFonts w:hint="eastAsia"/>
        </w:rPr>
      </w:pPr>
      <w:r>
        <w:rPr>
          <w:rFonts w:hint="eastAsia"/>
        </w:rPr>
        <w:t>区林业园林有害生物灾害应急指挥部办公室负责根据应急管理相关法律法规的变化，以及在本预案实施过程中发现存在的问题和出现新的情况，及时提出修订完善意见，上报广州市林业园林有害生物灾害防治指挥部办公室备案。</w:t>
      </w:r>
    </w:p>
    <w:p>
      <w:pPr>
        <w:ind w:firstLine="632" w:firstLineChars="200"/>
        <w:rPr>
          <w:rFonts w:hint="eastAsia" w:ascii="楷体_GB2312" w:eastAsia="楷体_GB2312"/>
        </w:rPr>
      </w:pPr>
      <w:bookmarkStart w:id="101" w:name="_Toc364435055"/>
      <w:bookmarkStart w:id="102" w:name="_Toc31402"/>
      <w:r>
        <w:rPr>
          <w:rFonts w:hint="eastAsia" w:ascii="楷体_GB2312" w:eastAsia="楷体_GB2312"/>
        </w:rPr>
        <w:t>7.3预案实施时间</w:t>
      </w:r>
      <w:bookmarkEnd w:id="101"/>
      <w:bookmarkEnd w:id="102"/>
    </w:p>
    <w:p>
      <w:pPr>
        <w:ind w:firstLine="632" w:firstLineChars="200"/>
      </w:pPr>
      <w:r>
        <w:rPr>
          <w:rFonts w:hint="eastAsia"/>
        </w:rPr>
        <w:t>本预案自印发之日起施行。</w:t>
      </w:r>
      <w:bookmarkEnd w:id="95"/>
      <w:r>
        <w:rPr>
          <w:rFonts w:hint="eastAsia"/>
        </w:rPr>
        <w:t>2014年印发的《从化市林业园林有害生物灾害应急预案》（从府办函</w:t>
      </w:r>
      <w:r>
        <w:t>〔201</w:t>
      </w:r>
      <w:r>
        <w:rPr>
          <w:rFonts w:hint="eastAsia"/>
        </w:rPr>
        <w:t>4</w:t>
      </w:r>
      <w:r>
        <w:t>〕</w:t>
      </w:r>
      <w:r>
        <w:rPr>
          <w:rFonts w:hint="eastAsia"/>
        </w:rPr>
        <w:t>140号）同时废止。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632" w:firstLineChars="200"/>
        <w:rPr>
          <w:rFonts w:hint="eastAsia" w:ascii="黑体" w:hAnsi="黑体" w:eastAsia="黑体"/>
        </w:rPr>
      </w:pPr>
      <w:bookmarkStart w:id="103" w:name="_Toc408496536"/>
      <w:bookmarkStart w:id="104" w:name="_Toc16795"/>
      <w:r>
        <w:rPr>
          <w:rFonts w:hint="eastAsia" w:ascii="黑体" w:hAnsi="黑体" w:eastAsia="黑体"/>
        </w:rPr>
        <w:t>8 附件</w:t>
      </w:r>
      <w:bookmarkEnd w:id="103"/>
      <w:bookmarkEnd w:id="104"/>
    </w:p>
    <w:p>
      <w:pPr>
        <w:ind w:firstLine="632" w:firstLineChars="200"/>
        <w:rPr>
          <w:rFonts w:hint="eastAsia" w:ascii="楷体_GB2312" w:eastAsia="楷体_GB2312"/>
        </w:rPr>
      </w:pPr>
      <w:bookmarkStart w:id="105" w:name="_Toc17557"/>
      <w:r>
        <w:rPr>
          <w:rFonts w:hint="eastAsia" w:ascii="楷体_GB2312" w:eastAsia="楷体_GB2312"/>
        </w:rPr>
        <w:fldChar w:fldCharType="begin"/>
      </w:r>
      <w:r>
        <w:rPr>
          <w:rFonts w:hint="eastAsia" w:ascii="楷体_GB2312" w:eastAsia="楷体_GB2312"/>
        </w:rPr>
        <w:instrText xml:space="preserve"> HYPERLINK \l _Toc18163 </w:instrText>
      </w:r>
      <w:r>
        <w:rPr>
          <w:rFonts w:hint="eastAsia" w:ascii="楷体_GB2312" w:eastAsia="楷体_GB2312"/>
        </w:rPr>
        <w:fldChar w:fldCharType="separate"/>
      </w:r>
      <w:r>
        <w:rPr>
          <w:rFonts w:hint="eastAsia" w:ascii="楷体_GB2312" w:eastAsia="楷体_GB2312"/>
        </w:rPr>
        <w:t>8.1林业园林有害生物灾害信息报送流程图</w:t>
      </w:r>
      <w:r>
        <w:rPr>
          <w:rFonts w:hint="eastAsia" w:ascii="楷体_GB2312" w:eastAsia="楷体_GB2312"/>
        </w:rPr>
        <w:fldChar w:fldCharType="end"/>
      </w:r>
      <w:bookmarkEnd w:id="105"/>
    </w:p>
    <w:p>
      <w:pPr>
        <w:snapToGrid w:val="0"/>
        <w:spacing w:line="360" w:lineRule="auto"/>
        <w:jc w:val="center"/>
        <w:rPr>
          <w:rFonts w:hint="eastAsia" w:ascii="仿宋_GB2312" w:hAnsi="宋体"/>
        </w:rPr>
      </w:pPr>
      <w:r>
        <w:rPr>
          <w:rFonts w:hint="eastAsia" w:ascii="仿宋_GB2312" w:hAnsi="宋体"/>
        </w:rPr>
        <mc:AlternateContent>
          <mc:Choice Requires="wps">
            <w:drawing>
              <wp:anchor distT="0" distB="0" distL="114300" distR="114300" simplePos="0" relativeHeight="251668480" behindDoc="0" locked="0" layoutInCell="1" allowOverlap="1">
                <wp:simplePos x="0" y="0"/>
                <wp:positionH relativeFrom="column">
                  <wp:posOffset>1419225</wp:posOffset>
                </wp:positionH>
                <wp:positionV relativeFrom="paragraph">
                  <wp:posOffset>-1905</wp:posOffset>
                </wp:positionV>
                <wp:extent cx="2971800" cy="891540"/>
                <wp:effectExtent l="30480" t="8255" r="45720" b="14605"/>
                <wp:wrapNone/>
                <wp:docPr id="35" name="AutoShape 121"/>
                <wp:cNvGraphicFramePr/>
                <a:graphic xmlns:a="http://schemas.openxmlformats.org/drawingml/2006/main">
                  <a:graphicData uri="http://schemas.microsoft.com/office/word/2010/wordprocessingShape">
                    <wps:wsp>
                      <wps:cNvSpPr/>
                      <wps:spPr>
                        <a:xfrm>
                          <a:off x="0" y="0"/>
                          <a:ext cx="2971800" cy="891540"/>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24"/>
                                <w:szCs w:val="24"/>
                              </w:rPr>
                            </w:pPr>
                            <w:r>
                              <w:rPr>
                                <w:rFonts w:hint="eastAsia"/>
                                <w:sz w:val="24"/>
                                <w:szCs w:val="24"/>
                              </w:rPr>
                              <w:t>林业园林有害生物灾害</w:t>
                            </w:r>
                          </w:p>
                        </w:txbxContent>
                      </wps:txbx>
                      <wps:bodyPr wrap="square" upright="1"/>
                    </wps:wsp>
                  </a:graphicData>
                </a:graphic>
              </wp:anchor>
            </w:drawing>
          </mc:Choice>
          <mc:Fallback>
            <w:pict>
              <v:shape id="AutoShape 121" o:spid="_x0000_s1026" o:spt="71" type="#_x0000_t71" style="position:absolute;left:0pt;margin-left:111.75pt;margin-top:-0.15pt;height:70.2pt;width:234pt;z-index:251668480;mso-width-relative:page;mso-height-relative:page;" fillcolor="#FFFFFF" filled="t" stroked="t" coordsize="21600,21600" o:gfxdata="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F7vk2AAAAAkBAAAPAAAAAAAAAAEAIAAAACIAAABkcnMvZG93bnJldi54bWxQSwECFAAU&#10;AAAACACHTuJAuRqqF/EBAAD5AwAADgAAAAAAAAABACAAAAAnAQAAZHJzL2Uyb0RvYy54bWxQSwUG&#10;AAAAAAYABgBZAQAAigUAAAAA&#10;">
                <v:fill on="t" focussize="0,0"/>
                <v:stroke color="#000000" joinstyle="miter"/>
                <v:imagedata o:title=""/>
                <o:lock v:ext="edit" aspectratio="f"/>
                <v:textbox>
                  <w:txbxContent>
                    <w:p>
                      <w:pPr>
                        <w:spacing w:line="360" w:lineRule="exact"/>
                        <w:jc w:val="center"/>
                        <w:rPr>
                          <w:rFonts w:hint="eastAsia"/>
                          <w:sz w:val="24"/>
                          <w:szCs w:val="24"/>
                        </w:rPr>
                      </w:pPr>
                      <w:r>
                        <w:rPr>
                          <w:rFonts w:hint="eastAsia"/>
                          <w:sz w:val="24"/>
                          <w:szCs w:val="24"/>
                        </w:rPr>
                        <w:t>林业园林有害生物灾害</w:t>
                      </w:r>
                    </w:p>
                  </w:txbxContent>
                </v:textbox>
              </v:shape>
            </w:pict>
          </mc:Fallback>
        </mc:AlternateContent>
      </w:r>
    </w:p>
    <w:p>
      <w:pPr>
        <w:snapToGrid w:val="0"/>
        <w:spacing w:line="360" w:lineRule="auto"/>
        <w:jc w:val="center"/>
        <w:rPr>
          <w:rFonts w:hint="eastAsia" w:ascii="仿宋_GB2312" w:hAnsi="宋体"/>
        </w:rPr>
      </w:pPr>
      <w:r>
        <w:rPr>
          <w:rFonts w:hint="eastAsia" w:ascii="仿宋_GB2312" w:hAnsi="宋体"/>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200025</wp:posOffset>
                </wp:positionV>
                <wp:extent cx="635" cy="792480"/>
                <wp:effectExtent l="37465" t="0" r="38100" b="7620"/>
                <wp:wrapNone/>
                <wp:docPr id="26" name="Line 112"/>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2" o:spid="_x0000_s1026" o:spt="20" style="position:absolute;left:0pt;margin-left:225pt;margin-top:15.75pt;height:62.4pt;width:0.05pt;z-index:251659264;mso-width-relative:page;mso-height-relative:page;" filled="f" stroked="t" coordsize="21600,21600" o:gfxdata="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HoqdtoAAAAKAQAADwAAAAAAAAABACAAAAAiAAAA&#10;ZHJzL2Rvd25yZXYueG1sUEsBAhQAFAAAAAgAh07iQEqhOaXMAQAAkwMAAA4AAAAAAAAAAQAgAAAA&#10;KQEAAGRycy9lMm9Eb2MueG1sUEsFBgAAAAAGAAYAWQEAAGcFAAAAAA==&#10;">
                <v:fill on="f" focussize="0,0"/>
                <v:stroke color="#000000" joinstyle="round" endarrow="block"/>
                <v:imagedata o:title=""/>
                <o:lock v:ext="edit" aspectratio="f"/>
              </v:line>
            </w:pict>
          </mc:Fallback>
        </mc:AlternateContent>
      </w:r>
    </w:p>
    <w:p>
      <w:pPr>
        <w:snapToGrid w:val="0"/>
        <w:spacing w:line="360" w:lineRule="auto"/>
        <w:jc w:val="center"/>
        <w:rPr>
          <w:rFonts w:hint="eastAsia" w:ascii="仿宋_GB2312" w:hAnsi="宋体"/>
        </w:rPr>
      </w:pPr>
    </w:p>
    <w:p>
      <w:pPr>
        <w:snapToGrid w:val="0"/>
        <w:spacing w:line="360" w:lineRule="auto"/>
        <w:jc w:val="center"/>
        <w:rPr>
          <w:rFonts w:hint="eastAsia" w:ascii="仿宋_GB2312" w:hAnsi="宋体"/>
        </w:rPr>
      </w:pPr>
      <w:r>
        <w:rPr>
          <w:rFonts w:hint="eastAsia" w:ascii="仿宋_GB2312" w:hAnsi="宋体"/>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201930</wp:posOffset>
                </wp:positionV>
                <wp:extent cx="1371600" cy="495300"/>
                <wp:effectExtent l="4445" t="4445" r="14605" b="14605"/>
                <wp:wrapNone/>
                <wp:docPr id="27" name="Rectangle 113"/>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监测测报网点</w:t>
                            </w:r>
                          </w:p>
                          <w:p>
                            <w:pPr>
                              <w:spacing w:line="300" w:lineRule="exact"/>
                              <w:jc w:val="center"/>
                              <w:rPr>
                                <w:rFonts w:hint="eastAsia"/>
                                <w:sz w:val="18"/>
                                <w:szCs w:val="18"/>
                              </w:rPr>
                            </w:pPr>
                            <w:r>
                              <w:rPr>
                                <w:rFonts w:hint="eastAsia"/>
                                <w:sz w:val="18"/>
                                <w:szCs w:val="18"/>
                              </w:rPr>
                              <w:t>（当地林业工作站）</w:t>
                            </w:r>
                          </w:p>
                        </w:txbxContent>
                      </wps:txbx>
                      <wps:bodyPr wrap="square" upright="1"/>
                    </wps:wsp>
                  </a:graphicData>
                </a:graphic>
              </wp:anchor>
            </w:drawing>
          </mc:Choice>
          <mc:Fallback>
            <w:pict>
              <v:rect id="Rectangle 113" o:spid="_x0000_s1026" o:spt="1" style="position:absolute;left:0pt;margin-left:171pt;margin-top:15.9pt;height:39pt;width:108pt;z-index:251660288;mso-width-relative:page;mso-height-relative:page;" fillcolor="#FFFFFF" filled="t" stroked="t" coordsize="21600,21600" o:gfxdata="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ebg&#10;ddgAAAAKAQAADwAAAAAAAAABACAAAAAiAAAAZHJzL2Rvd25yZXYueG1sUEsBAhQAFAAAAAgAh07i&#10;QMxM90LpAQAA7wMAAA4AAAAAAAAAAQAgAAAAJwEAAGRycy9lMm9Eb2MueG1sUEsFBgAAAAAGAAYA&#10;WQEAAIIFA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监测测报网点</w:t>
                      </w:r>
                    </w:p>
                    <w:p>
                      <w:pPr>
                        <w:spacing w:line="300" w:lineRule="exact"/>
                        <w:jc w:val="center"/>
                        <w:rPr>
                          <w:rFonts w:hint="eastAsia"/>
                          <w:sz w:val="18"/>
                          <w:szCs w:val="18"/>
                        </w:rPr>
                      </w:pPr>
                      <w:r>
                        <w:rPr>
                          <w:rFonts w:hint="eastAsia"/>
                          <w:sz w:val="18"/>
                          <w:szCs w:val="18"/>
                        </w:rPr>
                        <w:t>（当地林业工作站）</w:t>
                      </w:r>
                    </w:p>
                  </w:txbxContent>
                </v:textbox>
              </v:rect>
            </w:pict>
          </mc:Fallback>
        </mc:AlternateContent>
      </w:r>
    </w:p>
    <w:p>
      <w:pPr>
        <w:snapToGrid w:val="0"/>
        <w:spacing w:line="360" w:lineRule="auto"/>
        <w:jc w:val="center"/>
        <w:rPr>
          <w:rFonts w:hint="eastAsia" w:ascii="仿宋_GB2312" w:hAnsi="宋体"/>
        </w:rPr>
      </w:pPr>
      <w:r>
        <w:rPr>
          <w:rFonts w:hint="eastAsia" w:ascii="仿宋_GB2312" w:hAnsi="宋体"/>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311785</wp:posOffset>
                </wp:positionV>
                <wp:extent cx="635" cy="228600"/>
                <wp:effectExtent l="37465" t="0" r="38100" b="0"/>
                <wp:wrapNone/>
                <wp:docPr id="28" name="Line 114"/>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4" o:spid="_x0000_s1026" o:spt="20" style="position:absolute;left:0pt;margin-left:225pt;margin-top:24.55pt;height:18pt;width:0.05pt;z-index:251661312;mso-width-relative:page;mso-height-relative:page;" filled="f" stroked="t" coordsize="21600,21600" o:gfxdata="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7Gw9tgAAAAJAQAADwAAAAAAAAABACAAAAAiAAAAZHJz&#10;L2Rvd25yZXYueG1sUEsBAhQAFAAAAAgAh07iQLMLw8zLAQAAkwMAAA4AAAAAAAAAAQAgAAAAJwEA&#10;AGRycy9lMm9Eb2MueG1sUEsFBgAAAAAGAAYAWQEAAGQFAAAAAA==&#10;">
                <v:fill on="f" focussize="0,0"/>
                <v:stroke color="#000000" joinstyle="round" endarrow="block"/>
                <v:imagedata o:title=""/>
                <o:lock v:ext="edit" aspectratio="f"/>
              </v:line>
            </w:pict>
          </mc:Fallback>
        </mc:AlternateContent>
      </w:r>
    </w:p>
    <w:p>
      <w:pPr>
        <w:snapToGrid w:val="0"/>
        <w:spacing w:line="360" w:lineRule="auto"/>
        <w:jc w:val="center"/>
        <w:rPr>
          <w:rFonts w:hint="eastAsia" w:ascii="仿宋_GB2312" w:hAnsi="宋体"/>
        </w:rPr>
      </w:pPr>
      <w:r>
        <w:rPr>
          <w:rFonts w:ascii="仿宋_GB2312" w:hAnsi="宋体"/>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145415</wp:posOffset>
                </wp:positionV>
                <wp:extent cx="1485900" cy="297180"/>
                <wp:effectExtent l="4445" t="4445" r="14605" b="22225"/>
                <wp:wrapNone/>
                <wp:docPr id="29" name="Rectangle 115"/>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1"/>
                                <w:szCs w:val="21"/>
                              </w:rPr>
                            </w:pPr>
                            <w:r>
                              <w:rPr>
                                <w:rFonts w:hint="eastAsia"/>
                                <w:sz w:val="21"/>
                                <w:szCs w:val="21"/>
                              </w:rPr>
                              <w:t>现场核查和初步判</w:t>
                            </w:r>
                            <w:r>
                              <w:rPr>
                                <w:rFonts w:hint="eastAsia" w:ascii="宋体" w:hAnsi="宋体"/>
                                <w:sz w:val="21"/>
                                <w:szCs w:val="21"/>
                              </w:rPr>
                              <w:t>断</w:t>
                            </w:r>
                          </w:p>
                        </w:txbxContent>
                      </wps:txbx>
                      <wps:bodyPr wrap="square" upright="1"/>
                    </wps:wsp>
                  </a:graphicData>
                </a:graphic>
              </wp:anchor>
            </w:drawing>
          </mc:Choice>
          <mc:Fallback>
            <w:pict>
              <v:rect id="Rectangle 115" o:spid="_x0000_s1026" o:spt="1" style="position:absolute;left:0pt;margin-left:171pt;margin-top:11.45pt;height:23.4pt;width:117pt;z-index:251662336;mso-width-relative:page;mso-height-relative:page;" fillcolor="#FFFFFF" filled="t" stroked="t" coordsize="21600,21600" o:gfxdata="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4QL82AAAAAkBAAAPAAAAAAAAAAEAIAAAACIAAABkcnMvZG93bnJldi54bWxQSwECFAAUAAAACACH&#10;TuJAvGrhyesBAADvAwAADgAAAAAAAAABACAAAAAnAQAAZHJzL2Uyb0RvYy54bWxQSwUGAAAAAAYA&#10;BgBZAQAAhAUAAAAA&#10;">
                <v:fill on="t" focussize="0,0"/>
                <v:stroke color="#000000" joinstyle="miter"/>
                <v:imagedata o:title=""/>
                <o:lock v:ext="edit" aspectratio="f"/>
                <v:textbox>
                  <w:txbxContent>
                    <w:p>
                      <w:pPr>
                        <w:spacing w:line="300" w:lineRule="exact"/>
                        <w:jc w:val="center"/>
                        <w:rPr>
                          <w:rFonts w:hint="eastAsia"/>
                          <w:sz w:val="21"/>
                          <w:szCs w:val="21"/>
                        </w:rPr>
                      </w:pPr>
                      <w:r>
                        <w:rPr>
                          <w:rFonts w:hint="eastAsia"/>
                          <w:sz w:val="21"/>
                          <w:szCs w:val="21"/>
                        </w:rPr>
                        <w:t>现场核查和初步判</w:t>
                      </w:r>
                      <w:r>
                        <w:rPr>
                          <w:rFonts w:hint="eastAsia" w:ascii="宋体" w:hAnsi="宋体"/>
                          <w:sz w:val="21"/>
                          <w:szCs w:val="21"/>
                        </w:rPr>
                        <w:t>断</w:t>
                      </w:r>
                    </w:p>
                  </w:txbxContent>
                </v:textbox>
              </v:rect>
            </w:pict>
          </mc:Fallback>
        </mc:AlternateContent>
      </w:r>
    </w:p>
    <w:p>
      <w:pPr>
        <w:snapToGrid w:val="0"/>
        <w:spacing w:line="360" w:lineRule="auto"/>
        <w:jc w:val="center"/>
        <w:rPr>
          <w:rFonts w:hint="eastAsia" w:ascii="仿宋_GB2312" w:hAnsi="宋体"/>
        </w:rPr>
      </w:pPr>
      <w:r>
        <w:rPr>
          <w:rFonts w:hint="eastAsia" w:ascii="仿宋_GB2312" w:hAnsi="宋体"/>
        </w:rPr>
        <mc:AlternateContent>
          <mc:Choice Requires="wps">
            <w:drawing>
              <wp:anchor distT="0" distB="0" distL="114300" distR="114300" simplePos="0" relativeHeight="251666432" behindDoc="0" locked="0" layoutInCell="1" allowOverlap="1">
                <wp:simplePos x="0" y="0"/>
                <wp:positionH relativeFrom="column">
                  <wp:posOffset>2809240</wp:posOffset>
                </wp:positionH>
                <wp:positionV relativeFrom="paragraph">
                  <wp:posOffset>10795</wp:posOffset>
                </wp:positionV>
                <wp:extent cx="0" cy="4254500"/>
                <wp:effectExtent l="38100" t="0" r="38100" b="12700"/>
                <wp:wrapNone/>
                <wp:docPr id="33" name="Line 119"/>
                <wp:cNvGraphicFramePr/>
                <a:graphic xmlns:a="http://schemas.openxmlformats.org/drawingml/2006/main">
                  <a:graphicData uri="http://schemas.microsoft.com/office/word/2010/wordprocessingShape">
                    <wps:wsp>
                      <wps:cNvCnPr/>
                      <wps:spPr>
                        <a:xfrm>
                          <a:off x="0" y="0"/>
                          <a:ext cx="0" cy="4254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9" o:spid="_x0000_s1026" o:spt="20" style="position:absolute;left:0pt;margin-left:221.2pt;margin-top:0.85pt;height:335pt;width:0pt;z-index:251666432;mso-width-relative:page;mso-height-relative:page;" filled="f" stroked="t" coordsize="21600,21600" o:gfxdata="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jawL1wAAAAkBAAAPAAAAAAAAAAEAIAAAACIAAABkcnMv&#10;ZG93bnJldi54bWxQSwECFAAUAAAACACHTuJAkZR2hMsBAACS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hAnsi="宋体"/>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303530</wp:posOffset>
                </wp:positionV>
                <wp:extent cx="914400" cy="297180"/>
                <wp:effectExtent l="4445" t="4445" r="14605" b="22225"/>
                <wp:wrapNone/>
                <wp:docPr id="34" name="Rectangle 120"/>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sz w:val="24"/>
                                <w:szCs w:val="24"/>
                              </w:rPr>
                              <w:t>24个小时</w:t>
                            </w:r>
                            <w:r>
                              <w:rPr>
                                <w:rFonts w:hint="eastAsia"/>
                              </w:rPr>
                              <w:t>内</w:t>
                            </w:r>
                          </w:p>
                        </w:txbxContent>
                      </wps:txbx>
                      <wps:bodyPr wrap="square" upright="1"/>
                    </wps:wsp>
                  </a:graphicData>
                </a:graphic>
              </wp:anchor>
            </w:drawing>
          </mc:Choice>
          <mc:Fallback>
            <w:pict>
              <v:rect id="Rectangle 120" o:spid="_x0000_s1026" o:spt="1" style="position:absolute;left:0pt;margin-left:189pt;margin-top:23.9pt;height:23.4pt;width:72pt;z-index:251667456;mso-width-relative:page;mso-height-relative:page;" fillcolor="#FFFFFF" filled="t" stroked="t" coordsize="21600,21600" o:gfxdata="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mfgD&#10;2AAAAAkBAAAPAAAAAAAAAAEAIAAAACIAAABkcnMvZG93bnJldi54bWxQSwECFAAUAAAACACHTuJA&#10;/r7ptugBAADuAwAADgAAAAAAAAABACAAAAAnAQAAZHJzL2Uyb0RvYy54bWxQSwUGAAAAAAYABgBZ&#10;AQAAgQUAAAAA&#10;">
                <v:fill on="t" focussize="0,0"/>
                <v:stroke color="#000000" joinstyle="miter"/>
                <v:imagedata o:title=""/>
                <o:lock v:ext="edit" aspectratio="f"/>
                <v:textbox>
                  <w:txbxContent>
                    <w:p>
                      <w:pPr>
                        <w:spacing w:line="360" w:lineRule="exact"/>
                        <w:jc w:val="center"/>
                        <w:rPr>
                          <w:rFonts w:hint="eastAsia"/>
                        </w:rPr>
                      </w:pPr>
                      <w:r>
                        <w:rPr>
                          <w:rFonts w:hint="eastAsia"/>
                          <w:sz w:val="24"/>
                          <w:szCs w:val="24"/>
                        </w:rPr>
                        <w:t>24个小时</w:t>
                      </w:r>
                      <w:r>
                        <w:rPr>
                          <w:rFonts w:hint="eastAsia"/>
                        </w:rPr>
                        <w:t>内</w:t>
                      </w:r>
                    </w:p>
                  </w:txbxContent>
                </v:textbox>
              </v:rect>
            </w:pict>
          </mc:Fallback>
        </mc:AlternateContent>
      </w:r>
      <w:r>
        <w:rPr>
          <w:rFonts w:hint="eastAsia" w:ascii="仿宋_GB2312" w:hAnsi="宋体"/>
        </w:rPr>
        <w:t xml:space="preserve">                             </w:t>
      </w:r>
    </w:p>
    <w:p>
      <w:pPr>
        <w:snapToGrid w:val="0"/>
        <w:spacing w:line="360" w:lineRule="auto"/>
        <w:jc w:val="center"/>
        <w:rPr>
          <w:rFonts w:hint="eastAsia" w:ascii="仿宋_GB2312" w:hAnsi="宋体"/>
        </w:rPr>
      </w:pPr>
    </w:p>
    <w:p>
      <w:pPr>
        <w:snapToGrid w:val="0"/>
        <w:spacing w:line="360" w:lineRule="auto"/>
        <w:jc w:val="center"/>
        <w:rPr>
          <w:rFonts w:ascii="仿宋_GB2312" w:hAnsi="宋体"/>
        </w:rPr>
      </w:pPr>
      <w:r>
        <w:rPr>
          <w:rFonts w:hint="eastAsia" w:ascii="仿宋_GB2312" w:hAnsi="宋体"/>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1692275</wp:posOffset>
                </wp:positionV>
                <wp:extent cx="1600200" cy="495300"/>
                <wp:effectExtent l="4445" t="4445" r="14605" b="14605"/>
                <wp:wrapNone/>
                <wp:docPr id="42" name="Oval 128"/>
                <wp:cNvGraphicFramePr/>
                <a:graphic xmlns:a="http://schemas.openxmlformats.org/drawingml/2006/main">
                  <a:graphicData uri="http://schemas.microsoft.com/office/word/2010/wordprocessingShape">
                    <wps:wsp>
                      <wps:cNvSpPr/>
                      <wps:spPr>
                        <a:xfrm>
                          <a:off x="0" y="0"/>
                          <a:ext cx="1600200"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sz w:val="24"/>
                                <w:szCs w:val="24"/>
                              </w:rPr>
                            </w:pPr>
                            <w:r>
                              <w:rPr>
                                <w:rFonts w:hint="eastAsia"/>
                                <w:sz w:val="24"/>
                                <w:szCs w:val="24"/>
                              </w:rPr>
                              <w:t>Ⅰ级生物灾害</w:t>
                            </w:r>
                          </w:p>
                        </w:txbxContent>
                      </wps:txbx>
                      <wps:bodyPr wrap="square" upright="1"/>
                    </wps:wsp>
                  </a:graphicData>
                </a:graphic>
              </wp:anchor>
            </w:drawing>
          </mc:Choice>
          <mc:Fallback>
            <w:pict>
              <v:shape id="Oval 128" o:spid="_x0000_s1026" o:spt="3" type="#_x0000_t3" style="position:absolute;left:0pt;margin-left:162pt;margin-top:133.25pt;height:39pt;width:126pt;z-index:251675648;mso-width-relative:page;mso-height-relative:page;" fillcolor="#FFFFFF" filled="t" stroked="t" coordsize="21600,21600" o:gfxdata="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mtXp7ZAAAA&#10;CwEAAA8AAAAAAAAAAQAgAAAAIgAAAGRycy9kb3ducmV2LnhtbFBLAQIUABQAAAAIAIdO4kBseuch&#10;4wEAAOMDAAAOAAAAAAAAAAEAIAAAACgBAABkcnMvZTJvRG9jLnhtbFBLBQYAAAAABgAGAFkBAAB9&#10;BQAAAAA=&#10;">
                <v:fill on="t" focussize="0,0"/>
                <v:stroke color="#000000" joinstyle="round"/>
                <v:imagedata o:title=""/>
                <o:lock v:ext="edit" aspectratio="f"/>
                <v:textbox>
                  <w:txbxContent>
                    <w:p>
                      <w:pPr>
                        <w:spacing w:line="360" w:lineRule="exact"/>
                        <w:jc w:val="center"/>
                        <w:rPr>
                          <w:rFonts w:hint="eastAsia"/>
                          <w:sz w:val="24"/>
                          <w:szCs w:val="24"/>
                        </w:rPr>
                      </w:pPr>
                      <w:r>
                        <w:rPr>
                          <w:rFonts w:hint="eastAsia"/>
                          <w:sz w:val="24"/>
                          <w:szCs w:val="24"/>
                        </w:rPr>
                        <w:t>Ⅰ级生物灾害</w:t>
                      </w:r>
                    </w:p>
                  </w:txbxContent>
                </v:textbox>
              </v:shape>
            </w:pict>
          </mc:Fallback>
        </mc:AlternateContent>
      </w:r>
      <w:r>
        <w:rPr>
          <w:rFonts w:hint="eastAsia" w:ascii="仿宋_GB2312" w:hAnsi="宋体"/>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1692275</wp:posOffset>
                </wp:positionV>
                <wp:extent cx="1714500" cy="495300"/>
                <wp:effectExtent l="4445" t="4445" r="14605" b="14605"/>
                <wp:wrapNone/>
                <wp:docPr id="45" name="Oval 131"/>
                <wp:cNvGraphicFramePr/>
                <a:graphic xmlns:a="http://schemas.openxmlformats.org/drawingml/2006/main">
                  <a:graphicData uri="http://schemas.microsoft.com/office/word/2010/wordprocessingShape">
                    <wps:wsp>
                      <wps:cNvSpPr/>
                      <wps:spPr>
                        <a:xfrm>
                          <a:off x="0" y="0"/>
                          <a:ext cx="1714500"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4"/>
                                <w:szCs w:val="24"/>
                              </w:rPr>
                            </w:pPr>
                            <w:r>
                              <w:rPr>
                                <w:rFonts w:hint="eastAsia"/>
                                <w:sz w:val="24"/>
                                <w:szCs w:val="24"/>
                              </w:rPr>
                              <w:t>Ⅱ级生物灾害</w:t>
                            </w:r>
                          </w:p>
                        </w:txbxContent>
                      </wps:txbx>
                      <wps:bodyPr wrap="square" upright="1"/>
                    </wps:wsp>
                  </a:graphicData>
                </a:graphic>
              </wp:anchor>
            </w:drawing>
          </mc:Choice>
          <mc:Fallback>
            <w:pict>
              <v:shape id="Oval 131" o:spid="_x0000_s1026" o:spt="3" type="#_x0000_t3" style="position:absolute;left:0pt;margin-left:324pt;margin-top:133.25pt;height:39pt;width:135pt;z-index:251678720;mso-width-relative:page;mso-height-relative:page;" fillcolor="#FFFFFF" filled="t" stroked="t" coordsize="21600,21600" o:gfxdata="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YsbXaAAAA&#10;CwEAAA8AAAAAAAAAAQAgAAAAIgAAAGRycy9kb3ducmV2LnhtbFBLAQIUABQAAAAIAIdO4kAwyALv&#10;4gEAAOMDAAAOAAAAAAAAAAEAIAAAACkBAABkcnMvZTJvRG9jLnhtbFBLBQYAAAAABgAGAFkBAAB9&#10;BQAAAAA=&#10;">
                <v:fill on="t" focussize="0,0"/>
                <v:stroke color="#000000" joinstyle="round"/>
                <v:imagedata o:title=""/>
                <o:lock v:ext="edit" aspectratio="f"/>
                <v:textbox>
                  <w:txbxContent>
                    <w:p>
                      <w:pPr>
                        <w:rPr>
                          <w:rFonts w:hint="eastAsia"/>
                          <w:sz w:val="24"/>
                          <w:szCs w:val="24"/>
                        </w:rPr>
                      </w:pPr>
                      <w:r>
                        <w:rPr>
                          <w:rFonts w:hint="eastAsia"/>
                          <w:sz w:val="24"/>
                          <w:szCs w:val="24"/>
                        </w:rPr>
                        <w:t>Ⅱ级生物灾害</w:t>
                      </w:r>
                    </w:p>
                  </w:txbxContent>
                </v:textbox>
              </v:shape>
            </w:pict>
          </mc:Fallback>
        </mc:AlternateContent>
      </w:r>
      <w:r>
        <w:rPr>
          <w:rFonts w:hint="eastAsia" w:ascii="仿宋_GB2312" w:hAnsi="宋体"/>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404495</wp:posOffset>
                </wp:positionV>
                <wp:extent cx="1485900" cy="297180"/>
                <wp:effectExtent l="4445" t="4445" r="14605" b="22225"/>
                <wp:wrapNone/>
                <wp:docPr id="43" name="Rectangle 129"/>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1"/>
                                <w:szCs w:val="21"/>
                              </w:rPr>
                            </w:pPr>
                            <w:r>
                              <w:rPr>
                                <w:rFonts w:hint="eastAsia"/>
                                <w:sz w:val="21"/>
                                <w:szCs w:val="21"/>
                              </w:rPr>
                              <w:t>区防治指挥部办公室</w:t>
                            </w:r>
                          </w:p>
                        </w:txbxContent>
                      </wps:txbx>
                      <wps:bodyPr wrap="square" upright="1"/>
                    </wps:wsp>
                  </a:graphicData>
                </a:graphic>
              </wp:anchor>
            </w:drawing>
          </mc:Choice>
          <mc:Fallback>
            <w:pict>
              <v:rect id="Rectangle 129" o:spid="_x0000_s1026" o:spt="1" style="position:absolute;left:0pt;margin-left:171pt;margin-top:31.85pt;height:23.4pt;width:117pt;z-index:251676672;mso-width-relative:page;mso-height-relative:page;" fillcolor="#FFFFFF" filled="t" stroked="t" coordsize="21600,21600" o:gfxdata="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9H55dgAAAAKAQAADwAAAAAAAAABACAAAAAiAAAAZHJzL2Rvd25yZXYueG1sUEsBAhQAFAAAAAgA&#10;h07iQJ3L/mPsAQAA7wMAAA4AAAAAAAAAAQAgAAAAJwEAAGRycy9lMm9Eb2MueG1sUEsFBgAAAAAG&#10;AAYAWQEAAIUFAAAAAA==&#10;">
                <v:fill on="t" focussize="0,0"/>
                <v:stroke color="#000000" joinstyle="miter"/>
                <v:imagedata o:title=""/>
                <o:lock v:ext="edit" aspectratio="f"/>
                <v:textbox>
                  <w:txbxContent>
                    <w:p>
                      <w:pPr>
                        <w:spacing w:line="300" w:lineRule="exact"/>
                        <w:jc w:val="center"/>
                        <w:rPr>
                          <w:rFonts w:hint="eastAsia"/>
                          <w:sz w:val="21"/>
                          <w:szCs w:val="21"/>
                        </w:rPr>
                      </w:pPr>
                      <w:r>
                        <w:rPr>
                          <w:rFonts w:hint="eastAsia"/>
                          <w:sz w:val="21"/>
                          <w:szCs w:val="21"/>
                        </w:rPr>
                        <w:t>区防治指挥部办公室</w:t>
                      </w:r>
                    </w:p>
                  </w:txbxContent>
                </v:textbox>
              </v:rect>
            </w:pict>
          </mc:Fallback>
        </mc:AlternateContent>
      </w:r>
      <w:r>
        <w:rPr>
          <w:rFonts w:hint="eastAsia" w:ascii="仿宋_GB2312" w:hAnsi="宋体"/>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1097915</wp:posOffset>
                </wp:positionV>
                <wp:extent cx="635" cy="1981200"/>
                <wp:effectExtent l="37465" t="0" r="38100" b="0"/>
                <wp:wrapNone/>
                <wp:docPr id="37" name="Line 123"/>
                <wp:cNvGraphicFramePr/>
                <a:graphic xmlns:a="http://schemas.openxmlformats.org/drawingml/2006/main">
                  <a:graphicData uri="http://schemas.microsoft.com/office/word/2010/wordprocessingShape">
                    <wps:wsp>
                      <wps:cNvCnPr/>
                      <wps:spPr>
                        <a:xfrm>
                          <a:off x="0" y="0"/>
                          <a:ext cx="635" cy="1981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3" o:spid="_x0000_s1026" o:spt="20" style="position:absolute;left:0pt;margin-left:396pt;margin-top:86.45pt;height:156pt;width:0.05pt;z-index:251670528;mso-width-relative:page;mso-height-relative:page;" filled="f" stroked="t" coordsize="21600,21600" o:gfxdata="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&#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Brka2wAAAAsBAAAPAAAAAAAAAAEAIAAAACIAAABk&#10;cnMvZG93bnJldi54bWxQSwECFAAUAAAACACHTuJAl3czrcoBAACUAwAADgAAAAAAAAABACAAAAAq&#10;AQAAZHJzL2Uyb0RvYy54bWxQSwUGAAAAAAYABgBZAQAAZgUAAAAA&#10;">
                <v:fill on="f" focussize="0,0"/>
                <v:stroke color="#000000" joinstyle="round" endarrow="block"/>
                <v:imagedata o:title=""/>
                <o:lock v:ext="edit" aspectratio="f"/>
              </v:line>
            </w:pict>
          </mc:Fallback>
        </mc:AlternateContent>
      </w:r>
      <w:r>
        <w:rPr>
          <w:rFonts w:hint="eastAsia" w:ascii="仿宋_GB2312" w:hAnsi="宋体"/>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8255</wp:posOffset>
                </wp:positionV>
                <wp:extent cx="2057400" cy="0"/>
                <wp:effectExtent l="0" t="0" r="0" b="0"/>
                <wp:wrapNone/>
                <wp:docPr id="31" name="Line 117"/>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7" o:spid="_x0000_s1026" o:spt="20" style="position:absolute;left:0pt;margin-left:225pt;margin-top:0.65pt;height:0pt;width:162pt;z-index:251664384;mso-width-relative:page;mso-height-relative:page;" filled="f" stroked="t" coordsize="21600,21600" o:gfxdata="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OhRyDUAAAABwEAAA8AAAAAAAAAAQAgAAAAIgAAAGRycy9kb3ducmV2Lnht&#10;bFBLAQIUABQAAAAIAIdO4kB2241CxAEAAI4DAAAOAAAAAAAAAAEAIAAAACMBAABkcnMvZTJvRG9j&#10;LnhtbFBLBQYAAAAABgAGAFkBAABZBQAAAAA=&#10;">
                <v:fill on="f" focussize="0,0"/>
                <v:stroke color="#000000" joinstyle="round"/>
                <v:imagedata o:title=""/>
                <o:lock v:ext="edit" aspectratio="f"/>
              </v:line>
            </w:pict>
          </mc:Fallback>
        </mc:AlternateContent>
      </w:r>
      <w:r>
        <w:rPr>
          <w:rFonts w:hint="eastAsia" w:ascii="仿宋_GB2312" w:hAnsi="宋体"/>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1097915</wp:posOffset>
                </wp:positionV>
                <wp:extent cx="4229100" cy="0"/>
                <wp:effectExtent l="0" t="0" r="0" b="0"/>
                <wp:wrapNone/>
                <wp:docPr id="36" name="Line 122"/>
                <wp:cNvGraphicFramePr/>
                <a:graphic xmlns:a="http://schemas.openxmlformats.org/drawingml/2006/main">
                  <a:graphicData uri="http://schemas.microsoft.com/office/word/2010/wordprocessingShape">
                    <wps:wsp>
                      <wps:cNvCnPr/>
                      <wps:spPr>
                        <a:xfrm flipV="1">
                          <a:off x="0" y="0"/>
                          <a:ext cx="4229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2" o:spid="_x0000_s1026" o:spt="20" style="position:absolute;left:0pt;flip:y;margin-left:63pt;margin-top:86.45pt;height:0pt;width:333pt;z-index:251669504;mso-width-relative:page;mso-height-relative:page;" filled="f" stroked="t" coordsize="21600,21600" o:gfxdata="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Itq0jUAAAACwEAAA8AAAAAAAAAAQAgAAAAIgAAAGRycy9kb3du&#10;cmV2LnhtbFBLAQIUABQAAAAIAIdO4kDtE7kyygEAAJgDAAAOAAAAAAAAAAEAIAAAACMBAABkcnMv&#10;ZTJvRG9jLnhtbFBLBQYAAAAABgAGAFkBAABfBQAAAAA=&#10;">
                <v:fill on="f" focussize="0,0"/>
                <v:stroke color="#000000" joinstyle="round"/>
                <v:imagedata o:title=""/>
                <o:lock v:ext="edit" aspectratio="f"/>
              </v:line>
            </w:pict>
          </mc:Fallback>
        </mc:AlternateContent>
      </w:r>
      <w:r>
        <w:rPr>
          <w:rFonts w:hint="eastAsia" w:ascii="仿宋_GB2312" w:hAnsi="宋体"/>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8255</wp:posOffset>
                </wp:positionV>
                <wp:extent cx="635" cy="396240"/>
                <wp:effectExtent l="37465" t="0" r="38100" b="3810"/>
                <wp:wrapNone/>
                <wp:docPr id="32" name="Line 11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8" o:spid="_x0000_s1026" o:spt="20" style="position:absolute;left:0pt;margin-left:387pt;margin-top:0.65pt;height:31.2pt;width:0.05pt;z-index:251665408;mso-width-relative:page;mso-height-relative:page;" filled="f" stroked="t" coordsize="21600,21600" o:gfxdata="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4eL/rYAAAACAEAAA8AAAAAAAAAAQAgAAAAIgAAAGRy&#10;cy9kb3ducmV2LnhtbFBLAQIUABQAAAAIAIdO4kBIJCPuzAEAAJMDAAAOAAAAAAAAAAEAIAAAACcB&#10;AABkcnMvZTJvRG9jLnhtbFBLBQYAAAAABgAGAFkBAABlBQAAAAA=&#10;">
                <v:fill on="f" focussize="0,0"/>
                <v:stroke color="#000000" joinstyle="round" endarrow="block"/>
                <v:imagedata o:title=""/>
                <o:lock v:ext="edit" aspectratio="f"/>
              </v:line>
            </w:pict>
          </mc:Fallback>
        </mc:AlternateContent>
      </w:r>
    </w:p>
    <w:p>
      <w:pPr>
        <w:jc w:val="center"/>
        <w:rPr>
          <w:rFonts w:ascii="仿宋_GB2312" w:hAnsi="宋体"/>
        </w:rPr>
      </w:pPr>
      <w:r>
        <w:rPr>
          <w:rFonts w:hint="eastAsia" w:ascii="仿宋_GB2312" w:hAnsi="宋体"/>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5715</wp:posOffset>
                </wp:positionV>
                <wp:extent cx="1371600" cy="297180"/>
                <wp:effectExtent l="4445" t="4445" r="14605" b="22225"/>
                <wp:wrapNone/>
                <wp:docPr id="30" name="Rectangle 116"/>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4"/>
                                <w:szCs w:val="24"/>
                              </w:rPr>
                            </w:pPr>
                            <w:r>
                              <w:rPr>
                                <w:rFonts w:hint="eastAsia"/>
                                <w:sz w:val="24"/>
                                <w:szCs w:val="24"/>
                              </w:rPr>
                              <w:t>属地人民政府</w:t>
                            </w:r>
                          </w:p>
                        </w:txbxContent>
                      </wps:txbx>
                      <wps:bodyPr wrap="square" upright="1"/>
                    </wps:wsp>
                  </a:graphicData>
                </a:graphic>
              </wp:anchor>
            </w:drawing>
          </mc:Choice>
          <mc:Fallback>
            <w:pict>
              <v:rect id="Rectangle 116" o:spid="_x0000_s1026" o:spt="1" style="position:absolute;left:0pt;margin-left:333pt;margin-top:0.45pt;height:23.4pt;width:108pt;z-index:251663360;mso-width-relative:page;mso-height-relative:page;" fillcolor="#FFFFFF" filled="t" stroked="t" coordsize="21600,21600" o:gfxdata="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ldB&#10;Q9UAAAAHAQAADwAAAAAAAAABACAAAAAiAAAAZHJzL2Rvd25yZXYueG1sUEsBAhQAFAAAAAgAh07i&#10;QBvaJNXsAQAA7wMAAA4AAAAAAAAAAQAgAAAAJAEAAGRycy9lMm9Eb2MueG1sUEsFBgAAAAAGAAYA&#10;WQEAAIIFAAAAAA==&#10;">
                <v:fill on="t" focussize="0,0"/>
                <v:stroke color="#000000" joinstyle="miter"/>
                <v:imagedata o:title=""/>
                <o:lock v:ext="edit" aspectratio="f"/>
                <v:textbox>
                  <w:txbxContent>
                    <w:p>
                      <w:pPr>
                        <w:spacing w:line="300" w:lineRule="exact"/>
                        <w:jc w:val="center"/>
                        <w:rPr>
                          <w:rFonts w:hint="eastAsia"/>
                          <w:sz w:val="24"/>
                          <w:szCs w:val="24"/>
                        </w:rPr>
                      </w:pPr>
                      <w:r>
                        <w:rPr>
                          <w:rFonts w:hint="eastAsia"/>
                          <w:sz w:val="24"/>
                          <w:szCs w:val="24"/>
                        </w:rPr>
                        <w:t>属地人民政府</w:t>
                      </w:r>
                    </w:p>
                  </w:txbxContent>
                </v:textbox>
              </v:rect>
            </w:pict>
          </mc:Fallback>
        </mc:AlternateContent>
      </w:r>
    </w:p>
    <w:p>
      <w:pPr>
        <w:jc w:val="center"/>
        <w:rPr>
          <w:rFonts w:ascii="仿宋_GB2312" w:hAnsi="宋体"/>
        </w:rPr>
      </w:pPr>
      <w:r>
        <w:rPr>
          <w:rFonts w:hint="eastAsia" w:ascii="仿宋_GB2312" w:hAnsi="宋体"/>
        </w:rPr>
        <mc:AlternateContent>
          <mc:Choice Requires="wps">
            <w:drawing>
              <wp:anchor distT="0" distB="0" distL="114300" distR="114300" simplePos="0" relativeHeight="251677696" behindDoc="0" locked="0" layoutInCell="1" allowOverlap="1">
                <wp:simplePos x="0" y="0"/>
                <wp:positionH relativeFrom="column">
                  <wp:posOffset>800735</wp:posOffset>
                </wp:positionH>
                <wp:positionV relativeFrom="paragraph">
                  <wp:posOffset>335915</wp:posOffset>
                </wp:positionV>
                <wp:extent cx="2540" cy="1918970"/>
                <wp:effectExtent l="38100" t="0" r="35560" b="5080"/>
                <wp:wrapNone/>
                <wp:docPr id="44" name="Line 130"/>
                <wp:cNvGraphicFramePr/>
                <a:graphic xmlns:a="http://schemas.openxmlformats.org/drawingml/2006/main">
                  <a:graphicData uri="http://schemas.microsoft.com/office/word/2010/wordprocessingShape">
                    <wps:wsp>
                      <wps:cNvCnPr/>
                      <wps:spPr>
                        <a:xfrm flipH="1">
                          <a:off x="0" y="0"/>
                          <a:ext cx="2540" cy="1918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30" o:spid="_x0000_s1026" o:spt="20" style="position:absolute;left:0pt;flip:x;margin-left:63.05pt;margin-top:26.45pt;height:151.1pt;width:0.2pt;z-index:251677696;mso-width-relative:page;mso-height-relative:page;" filled="f" stroked="t" coordsize="21600,21600" o:gfxdata="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7FIs2QAAAAoBAAAPAAAAAAAAAAEA&#10;IAAAACIAAABkcnMvZG93bnJldi54bWxQSwECFAAUAAAACACHTuJA3K0YitUBAACfAwAADgAAAAAA&#10;AAABACAAAAAoAQAAZHJzL2Uyb0RvYy54bWxQSwUGAAAAAAYABgBZAQAAbwUAAAAA&#10;">
                <v:fill on="f" focussize="0,0"/>
                <v:stroke color="#000000" joinstyle="round" endarrow="block"/>
                <v:imagedata o:title=""/>
                <o:lock v:ext="edit" aspectratio="f"/>
              </v:line>
            </w:pict>
          </mc:Fallback>
        </mc:AlternateContent>
      </w:r>
    </w:p>
    <w:p>
      <w:pPr>
        <w:jc w:val="center"/>
        <w:rPr>
          <w:rFonts w:ascii="仿宋_GB2312" w:hAnsi="宋体"/>
        </w:rPr>
      </w:pPr>
    </w:p>
    <w:p>
      <w:pPr>
        <w:jc w:val="center"/>
        <w:rPr>
          <w:rFonts w:ascii="仿宋_GB2312" w:hAnsi="宋体"/>
        </w:rPr>
      </w:pPr>
      <w:r>
        <w:rPr>
          <w:rFonts w:hint="eastAsia" w:ascii="仿宋_GB2312" w:hAnsi="宋体"/>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276225</wp:posOffset>
                </wp:positionV>
                <wp:extent cx="1591310" cy="495300"/>
                <wp:effectExtent l="4445" t="4445" r="23495" b="14605"/>
                <wp:wrapNone/>
                <wp:docPr id="47" name="Oval 133"/>
                <wp:cNvGraphicFramePr/>
                <a:graphic xmlns:a="http://schemas.openxmlformats.org/drawingml/2006/main">
                  <a:graphicData uri="http://schemas.microsoft.com/office/word/2010/wordprocessingShape">
                    <wps:wsp>
                      <wps:cNvSpPr/>
                      <wps:spPr>
                        <a:xfrm>
                          <a:off x="0" y="0"/>
                          <a:ext cx="1591310"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sz w:val="24"/>
                                <w:szCs w:val="24"/>
                              </w:rPr>
                            </w:pPr>
                            <w:r>
                              <w:rPr>
                                <w:rFonts w:hint="eastAsia"/>
                                <w:sz w:val="24"/>
                                <w:szCs w:val="24"/>
                              </w:rPr>
                              <w:t>Ⅲ级生物灾害</w:t>
                            </w:r>
                          </w:p>
                        </w:txbxContent>
                      </wps:txbx>
                      <wps:bodyPr wrap="square" upright="1"/>
                    </wps:wsp>
                  </a:graphicData>
                </a:graphic>
              </wp:anchor>
            </w:drawing>
          </mc:Choice>
          <mc:Fallback>
            <w:pict>
              <v:shape id="Oval 133" o:spid="_x0000_s1026" o:spt="3" type="#_x0000_t3" style="position:absolute;left:0pt;margin-left:9pt;margin-top:21.75pt;height:39pt;width:125.3pt;z-index:251680768;mso-width-relative:page;mso-height-relative:page;" fillcolor="#FFFFFF" filled="t" stroked="t" coordsize="21600,21600" o:gfxdata="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mp44dYAAAAJ&#10;AQAADwAAAAAAAAABACAAAAAiAAAAZHJzL2Rvd25yZXYueG1sUEsBAhQAFAAAAAgAh07iQP13tT3l&#10;AQAA4wMAAA4AAAAAAAAAAQAgAAAAJQEAAGRycy9lMm9Eb2MueG1sUEsFBgAAAAAGAAYAWQEAAHwF&#10;AAAAAA==&#10;">
                <v:fill on="t" focussize="0,0"/>
                <v:stroke color="#000000" joinstyle="round"/>
                <v:imagedata o:title=""/>
                <o:lock v:ext="edit" aspectratio="f"/>
                <v:textbox>
                  <w:txbxContent>
                    <w:p>
                      <w:pPr>
                        <w:spacing w:line="360" w:lineRule="exact"/>
                        <w:jc w:val="center"/>
                        <w:rPr>
                          <w:rFonts w:hint="eastAsia"/>
                          <w:sz w:val="24"/>
                          <w:szCs w:val="24"/>
                        </w:rPr>
                      </w:pPr>
                      <w:r>
                        <w:rPr>
                          <w:rFonts w:hint="eastAsia"/>
                          <w:sz w:val="24"/>
                          <w:szCs w:val="24"/>
                        </w:rPr>
                        <w:t>Ⅲ级生物灾害</w:t>
                      </w:r>
                    </w:p>
                  </w:txbxContent>
                </v:textbox>
              </v:shape>
            </w:pict>
          </mc:Fallback>
        </mc:AlternateContent>
      </w:r>
    </w:p>
    <w:p>
      <w:pPr>
        <w:jc w:val="center"/>
        <w:rPr>
          <w:rFonts w:ascii="仿宋_GB2312" w:hAnsi="宋体"/>
        </w:rPr>
      </w:pPr>
    </w:p>
    <w:p>
      <w:pPr>
        <w:jc w:val="center"/>
        <w:rPr>
          <w:rFonts w:ascii="仿宋_GB2312" w:hAnsi="宋体"/>
        </w:rPr>
      </w:pPr>
      <w:r>
        <w:rPr>
          <w:rFonts w:ascii="仿宋_GB2312" w:hAnsi="宋体"/>
        </w:rPr>
        <mc:AlternateContent>
          <mc:Choice Requires="wps">
            <w:drawing>
              <wp:anchor distT="0" distB="0" distL="114300" distR="114300" simplePos="0" relativeHeight="251674624" behindDoc="0" locked="0" layoutInCell="1" allowOverlap="1">
                <wp:simplePos x="0" y="0"/>
                <wp:positionH relativeFrom="column">
                  <wp:posOffset>4414520</wp:posOffset>
                </wp:positionH>
                <wp:positionV relativeFrom="paragraph">
                  <wp:posOffset>139065</wp:posOffset>
                </wp:positionV>
                <wp:extent cx="1065530" cy="297180"/>
                <wp:effectExtent l="4445" t="4445" r="15875" b="22225"/>
                <wp:wrapNone/>
                <wp:docPr id="41" name="Rectangle 127"/>
                <wp:cNvGraphicFramePr/>
                <a:graphic xmlns:a="http://schemas.openxmlformats.org/drawingml/2006/main">
                  <a:graphicData uri="http://schemas.microsoft.com/office/word/2010/wordprocessingShape">
                    <wps:wsp>
                      <wps:cNvSpPr/>
                      <wps:spPr>
                        <a:xfrm>
                          <a:off x="0" y="0"/>
                          <a:ext cx="10655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rPr>
                            </w:pPr>
                            <w:r>
                              <w:rPr>
                                <w:rFonts w:hint="eastAsia"/>
                                <w:sz w:val="24"/>
                                <w:szCs w:val="24"/>
                              </w:rPr>
                              <w:t>2个工作日</w:t>
                            </w:r>
                          </w:p>
                        </w:txbxContent>
                      </wps:txbx>
                      <wps:bodyPr wrap="square" upright="1"/>
                    </wps:wsp>
                  </a:graphicData>
                </a:graphic>
              </wp:anchor>
            </w:drawing>
          </mc:Choice>
          <mc:Fallback>
            <w:pict>
              <v:rect id="Rectangle 127" o:spid="_x0000_s1026" o:spt="1" style="position:absolute;left:0pt;margin-left:347.6pt;margin-top:10.95pt;height:23.4pt;width:83.9pt;z-index:251674624;mso-width-relative:page;mso-height-relative:page;" fillcolor="#FFFFFF" filled="t" stroked="t" coordsize="21600,21600" o:gfxdata="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7i&#10;eN7XAAAACQEAAA8AAAAAAAAAAQAgAAAAIgAAAGRycy9kb3ducmV2LnhtbFBLAQIUABQAAAAIAIdO&#10;4kBBbwVM6wEAAO8DAAAOAAAAAAAAAAEAIAAAACYBAABkcnMvZTJvRG9jLnhtbFBLBQYAAAAABgAG&#10;AFkBAACDBQAAAAA=&#10;">
                <v:fill on="t" focussize="0,0"/>
                <v:stroke color="#000000" joinstyle="miter"/>
                <v:imagedata o:title=""/>
                <o:lock v:ext="edit" aspectratio="f"/>
                <v:textbox>
                  <w:txbxContent>
                    <w:p>
                      <w:pPr>
                        <w:spacing w:line="300" w:lineRule="exact"/>
                        <w:jc w:val="center"/>
                        <w:rPr>
                          <w:rFonts w:hint="eastAsia"/>
                        </w:rPr>
                      </w:pPr>
                      <w:r>
                        <w:rPr>
                          <w:rFonts w:hint="eastAsia"/>
                          <w:sz w:val="24"/>
                          <w:szCs w:val="24"/>
                        </w:rPr>
                        <w:t>2个工作日</w:t>
                      </w:r>
                    </w:p>
                  </w:txbxContent>
                </v:textbox>
              </v:rect>
            </w:pict>
          </mc:Fallback>
        </mc:AlternateContent>
      </w:r>
      <w:r>
        <w:rPr>
          <w:rFonts w:hint="eastAsia" w:ascii="仿宋_GB2312" w:hAnsi="宋体"/>
        </w:rPr>
        <mc:AlternateContent>
          <mc:Choice Requires="wps">
            <w:drawing>
              <wp:anchor distT="0" distB="0" distL="114300" distR="114300" simplePos="0" relativeHeight="251672576" behindDoc="0" locked="0" layoutInCell="1" allowOverlap="1">
                <wp:simplePos x="0" y="0"/>
                <wp:positionH relativeFrom="column">
                  <wp:posOffset>2307590</wp:posOffset>
                </wp:positionH>
                <wp:positionV relativeFrom="paragraph">
                  <wp:posOffset>111760</wp:posOffset>
                </wp:positionV>
                <wp:extent cx="986790" cy="297180"/>
                <wp:effectExtent l="4445" t="4445" r="18415" b="22225"/>
                <wp:wrapNone/>
                <wp:docPr id="39" name="Rectangle 125"/>
                <wp:cNvGraphicFramePr/>
                <a:graphic xmlns:a="http://schemas.openxmlformats.org/drawingml/2006/main">
                  <a:graphicData uri="http://schemas.microsoft.com/office/word/2010/wordprocessingShape">
                    <wps:wsp>
                      <wps:cNvSpPr/>
                      <wps:spPr>
                        <a:xfrm>
                          <a:off x="0" y="0"/>
                          <a:ext cx="9867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rPr>
                            </w:pPr>
                            <w:r>
                              <w:rPr>
                                <w:rFonts w:hint="eastAsia"/>
                                <w:sz w:val="24"/>
                                <w:szCs w:val="24"/>
                              </w:rPr>
                              <w:t>2个工作日</w:t>
                            </w:r>
                          </w:p>
                          <w:p>
                            <w:pPr>
                              <w:rPr>
                                <w:rFonts w:hint="eastAsia" w:ascii="仿宋_GB2312" w:hAnsi="宋体"/>
                              </w:rPr>
                            </w:pPr>
                          </w:p>
                        </w:txbxContent>
                      </wps:txbx>
                      <wps:bodyPr wrap="square" upright="1"/>
                    </wps:wsp>
                  </a:graphicData>
                </a:graphic>
              </wp:anchor>
            </w:drawing>
          </mc:Choice>
          <mc:Fallback>
            <w:pict>
              <v:rect id="Rectangle 125" o:spid="_x0000_s1026" o:spt="1" style="position:absolute;left:0pt;margin-left:181.7pt;margin-top:8.8pt;height:23.4pt;width:77.7pt;z-index:251672576;mso-width-relative:page;mso-height-relative:page;" fillcolor="#FFFFFF" filled="t" stroked="t" coordsize="21600,21600" o:gfxdata="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awL&#10;ydcAAAAJAQAADwAAAAAAAAABACAAAAAiAAAAZHJzL2Rvd25yZXYueG1sUEsBAhQAFAAAAAgAh07i&#10;QG9OsbXqAQAA7gMAAA4AAAAAAAAAAQAgAAAAJgEAAGRycy9lMm9Eb2MueG1sUEsFBgAAAAAGAAYA&#10;WQEAAIIFAAAAAA==&#10;">
                <v:fill on="t" focussize="0,0"/>
                <v:stroke color="#000000" joinstyle="miter"/>
                <v:imagedata o:title=""/>
                <o:lock v:ext="edit" aspectratio="f"/>
                <v:textbox>
                  <w:txbxContent>
                    <w:p>
                      <w:pPr>
                        <w:spacing w:line="300" w:lineRule="exact"/>
                        <w:jc w:val="center"/>
                        <w:rPr>
                          <w:rFonts w:hint="eastAsia"/>
                        </w:rPr>
                      </w:pPr>
                      <w:r>
                        <w:rPr>
                          <w:rFonts w:hint="eastAsia"/>
                          <w:sz w:val="24"/>
                          <w:szCs w:val="24"/>
                        </w:rPr>
                        <w:t>2个工作日</w:t>
                      </w:r>
                    </w:p>
                    <w:p>
                      <w:pPr>
                        <w:rPr>
                          <w:rFonts w:hint="eastAsia" w:ascii="仿宋_GB2312" w:hAnsi="宋体"/>
                        </w:rPr>
                      </w:pPr>
                    </w:p>
                  </w:txbxContent>
                </v:textbox>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300990</wp:posOffset>
                </wp:positionH>
                <wp:positionV relativeFrom="paragraph">
                  <wp:posOffset>111125</wp:posOffset>
                </wp:positionV>
                <wp:extent cx="944880" cy="294640"/>
                <wp:effectExtent l="5080" t="4445" r="21590" b="5715"/>
                <wp:wrapNone/>
                <wp:docPr id="96" name="流程图: 过程 77"/>
                <wp:cNvGraphicFramePr/>
                <a:graphic xmlns:a="http://schemas.openxmlformats.org/drawingml/2006/main">
                  <a:graphicData uri="http://schemas.microsoft.com/office/word/2010/wordprocessingShape">
                    <wps:wsp>
                      <wps:cNvSpPr/>
                      <wps:spPr>
                        <a:xfrm>
                          <a:off x="0" y="0"/>
                          <a:ext cx="944880" cy="2946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rPr>
                            </w:pPr>
                            <w:r>
                              <w:rPr>
                                <w:rFonts w:hint="eastAsia"/>
                                <w:sz w:val="24"/>
                                <w:szCs w:val="24"/>
                              </w:rPr>
                              <w:t>2个工作日</w:t>
                            </w:r>
                          </w:p>
                        </w:txbxContent>
                      </wps:txbx>
                      <wps:bodyPr wrap="square" upright="1"/>
                    </wps:wsp>
                  </a:graphicData>
                </a:graphic>
              </wp:anchor>
            </w:drawing>
          </mc:Choice>
          <mc:Fallback>
            <w:pict>
              <v:shape id="流程图: 过程 77" o:spid="_x0000_s1026" o:spt="109" type="#_x0000_t109" style="position:absolute;left:0pt;margin-left:23.7pt;margin-top:8.75pt;height:23.2pt;width:74.4pt;z-index:251730944;mso-width-relative:page;mso-height-relative:page;" fillcolor="#FFFFFF" filled="t" stroked="t" coordsize="21600,21600" o:gfxdata="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nSZSrZAAAACAEAAA8AAAAAAAAAAQAgAAAA&#10;IgAAAGRycy9kb3ducmV2LnhtbFBLAQIUABQAAAAIAIdO4kDqp2YtCgIAAAEEAAAOAAAAAAAAAAEA&#10;IAAAACgBAABkcnMvZTJvRG9jLnhtbFBLBQYAAAAABgAGAFkBAACkBQAAAAA=&#10;">
                <v:fill on="t" focussize="0,0"/>
                <v:stroke color="#000000" joinstyle="miter"/>
                <v:imagedata o:title=""/>
                <o:lock v:ext="edit" aspectratio="f"/>
                <v:textbox>
                  <w:txbxContent>
                    <w:p>
                      <w:pPr>
                        <w:spacing w:line="300" w:lineRule="exact"/>
                        <w:jc w:val="center"/>
                        <w:rPr>
                          <w:rFonts w:hint="eastAsia"/>
                        </w:rPr>
                      </w:pPr>
                      <w:r>
                        <w:rPr>
                          <w:rFonts w:hint="eastAsia"/>
                          <w:sz w:val="24"/>
                          <w:szCs w:val="24"/>
                        </w:rPr>
                        <w:t>2个工作日</w:t>
                      </w:r>
                    </w:p>
                  </w:txbxContent>
                </v:textbox>
              </v:shape>
            </w:pict>
          </mc:Fallback>
        </mc:AlternateContent>
      </w:r>
    </w:p>
    <w:p>
      <w:pPr>
        <w:jc w:val="center"/>
        <w:rPr>
          <w:rFonts w:ascii="仿宋_GB2312" w:hAnsi="宋体"/>
        </w:rPr>
      </w:pPr>
      <w:r>
        <w:rPr>
          <w:rFonts w:ascii="仿宋_GB2312" w:hAnsi="宋体"/>
        </w:rPr>
        <mc:AlternateContent>
          <mc:Choice Requires="wps">
            <w:drawing>
              <wp:anchor distT="0" distB="0" distL="114300" distR="114300" simplePos="0" relativeHeight="251681792" behindDoc="0" locked="0" layoutInCell="1" allowOverlap="1">
                <wp:simplePos x="0" y="0"/>
                <wp:positionH relativeFrom="column">
                  <wp:posOffset>358140</wp:posOffset>
                </wp:positionH>
                <wp:positionV relativeFrom="paragraph">
                  <wp:posOffset>281940</wp:posOffset>
                </wp:positionV>
                <wp:extent cx="1028700" cy="292735"/>
                <wp:effectExtent l="4445" t="4445" r="14605" b="7620"/>
                <wp:wrapNone/>
                <wp:docPr id="48" name="Rectangle 135"/>
                <wp:cNvGraphicFramePr/>
                <a:graphic xmlns:a="http://schemas.openxmlformats.org/drawingml/2006/main">
                  <a:graphicData uri="http://schemas.microsoft.com/office/word/2010/wordprocessingShape">
                    <wps:wsp>
                      <wps:cNvSpPr/>
                      <wps:spPr>
                        <a:xfrm>
                          <a:off x="0" y="0"/>
                          <a:ext cx="10287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1"/>
                                <w:szCs w:val="21"/>
                              </w:rPr>
                            </w:pPr>
                            <w:r>
                              <w:rPr>
                                <w:rFonts w:hint="eastAsia"/>
                                <w:sz w:val="21"/>
                                <w:szCs w:val="21"/>
                              </w:rPr>
                              <w:t>区人民政府</w:t>
                            </w:r>
                          </w:p>
                          <w:p>
                            <w:pPr>
                              <w:jc w:val="center"/>
                              <w:rPr>
                                <w:rFonts w:hint="eastAsia"/>
                              </w:rPr>
                            </w:pPr>
                          </w:p>
                        </w:txbxContent>
                      </wps:txbx>
                      <wps:bodyPr wrap="square" upright="1"/>
                    </wps:wsp>
                  </a:graphicData>
                </a:graphic>
              </wp:anchor>
            </w:drawing>
          </mc:Choice>
          <mc:Fallback>
            <w:pict>
              <v:rect id="Rectangle 135" o:spid="_x0000_s1026" o:spt="1" style="position:absolute;left:0pt;margin-left:28.2pt;margin-top:22.2pt;height:23.05pt;width:81pt;z-index:251681792;mso-width-relative:page;mso-height-relative:page;" fillcolor="#FFFFFF" filled="t" stroked="t" coordsize="21600,21600" o:gfxdata="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GL&#10;3VvXAAAACAEAAA8AAAAAAAAAAQAgAAAAIgAAAGRycy9kb3ducmV2LnhtbFBLAQIUABQAAAAIAIdO&#10;4kALUw/+6wEAAO8DAAAOAAAAAAAAAAEAIAAAACYBAABkcnMvZTJvRG9jLnhtbFBLBQYAAAAABgAG&#10;AFkBAACDBQAAAAA=&#10;">
                <v:fill on="t" focussize="0,0"/>
                <v:stroke color="#000000" joinstyle="miter"/>
                <v:imagedata o:title=""/>
                <o:lock v:ext="edit" aspectratio="f"/>
                <v:textbox>
                  <w:txbxContent>
                    <w:p>
                      <w:pPr>
                        <w:spacing w:line="300" w:lineRule="exact"/>
                        <w:jc w:val="center"/>
                        <w:rPr>
                          <w:rFonts w:hint="eastAsia"/>
                          <w:sz w:val="21"/>
                          <w:szCs w:val="21"/>
                        </w:rPr>
                      </w:pPr>
                      <w:r>
                        <w:rPr>
                          <w:rFonts w:hint="eastAsia"/>
                          <w:sz w:val="21"/>
                          <w:szCs w:val="21"/>
                        </w:rPr>
                        <w:t>区人民政府</w:t>
                      </w:r>
                    </w:p>
                    <w:p>
                      <w:pPr>
                        <w:jc w:val="center"/>
                        <w:rPr>
                          <w:rFonts w:hint="eastAsia"/>
                        </w:rPr>
                      </w:pPr>
                    </w:p>
                  </w:txbxContent>
                </v:textbox>
              </v:rect>
            </w:pict>
          </mc:Fallback>
        </mc:AlternateContent>
      </w:r>
      <w:r>
        <w:rPr>
          <w:rFonts w:hint="eastAsia" w:ascii="仿宋_GB2312" w:hAnsi="宋体"/>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306705</wp:posOffset>
                </wp:positionV>
                <wp:extent cx="1485900" cy="297180"/>
                <wp:effectExtent l="4445" t="4445" r="14605" b="22225"/>
                <wp:wrapNone/>
                <wp:docPr id="40" name="Rectangle 12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1"/>
                                <w:szCs w:val="21"/>
                              </w:rPr>
                            </w:pPr>
                            <w:r>
                              <w:rPr>
                                <w:rFonts w:hint="eastAsia"/>
                                <w:sz w:val="21"/>
                                <w:szCs w:val="21"/>
                              </w:rPr>
                              <w:t>市人民政府、省林业厅</w:t>
                            </w:r>
                          </w:p>
                        </w:txbxContent>
                      </wps:txbx>
                      <wps:bodyPr wrap="square" upright="1"/>
                    </wps:wsp>
                  </a:graphicData>
                </a:graphic>
              </wp:anchor>
            </w:drawing>
          </mc:Choice>
          <mc:Fallback>
            <w:pict>
              <v:rect id="Rectangle 126" o:spid="_x0000_s1026" o:spt="1" style="position:absolute;left:0pt;margin-left:333pt;margin-top:24.15pt;height:23.4pt;width:117pt;z-index:251673600;mso-width-relative:page;mso-height-relative:page;" fillcolor="#FFFFFF" filled="t" stroked="t" coordsize="21600,21600" o:gfxdata="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eqx19gAAAAJAQAADwAAAAAAAAABACAAAAAiAAAAZHJzL2Rvd25yZXYueG1sUEsBAhQAFAAAAAgA&#10;h07iQBfcJkHsAQAA7wMAAA4AAAAAAAAAAQAgAAAAJwEAAGRycy9lMm9Eb2MueG1sUEsFBgAAAAAG&#10;AAYAWQEAAIUFAAAAAA==&#10;">
                <v:fill on="t" focussize="0,0"/>
                <v:stroke color="#000000" joinstyle="miter"/>
                <v:imagedata o:title=""/>
                <o:lock v:ext="edit" aspectratio="f"/>
                <v:textbox>
                  <w:txbxContent>
                    <w:p>
                      <w:pPr>
                        <w:spacing w:line="300" w:lineRule="exact"/>
                        <w:jc w:val="center"/>
                        <w:rPr>
                          <w:rFonts w:hint="eastAsia"/>
                          <w:sz w:val="21"/>
                          <w:szCs w:val="21"/>
                        </w:rPr>
                      </w:pPr>
                      <w:r>
                        <w:rPr>
                          <w:rFonts w:hint="eastAsia"/>
                          <w:sz w:val="21"/>
                          <w:szCs w:val="21"/>
                        </w:rPr>
                        <w:t>市人民政府、省林业厅</w:t>
                      </w:r>
                    </w:p>
                  </w:txbxContent>
                </v:textbox>
              </v:rect>
            </w:pict>
          </mc:Fallback>
        </mc:AlternateContent>
      </w:r>
      <w:r>
        <w:rPr>
          <w:rFonts w:hint="eastAsia" w:ascii="仿宋_GB2312" w:hAnsi="宋体"/>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306705</wp:posOffset>
                </wp:positionV>
                <wp:extent cx="1600200" cy="297180"/>
                <wp:effectExtent l="4445" t="4445" r="14605" b="22225"/>
                <wp:wrapNone/>
                <wp:docPr id="38" name="Rectangle 12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宋体"/>
                                <w:sz w:val="21"/>
                                <w:szCs w:val="21"/>
                              </w:rPr>
                            </w:pPr>
                            <w:r>
                              <w:rPr>
                                <w:rFonts w:hint="eastAsia"/>
                                <w:sz w:val="21"/>
                                <w:szCs w:val="21"/>
                              </w:rPr>
                              <w:t>市人民政府、省林业厅</w:t>
                            </w:r>
                          </w:p>
                        </w:txbxContent>
                      </wps:txbx>
                      <wps:bodyPr wrap="square" upright="1"/>
                    </wps:wsp>
                  </a:graphicData>
                </a:graphic>
              </wp:anchor>
            </w:drawing>
          </mc:Choice>
          <mc:Fallback>
            <w:pict>
              <v:rect id="Rectangle 124" o:spid="_x0000_s1026" o:spt="1" style="position:absolute;left:0pt;margin-left:162pt;margin-top:24.15pt;height:23.4pt;width:126pt;z-index:251671552;mso-width-relative:page;mso-height-relative:page;" fillcolor="#FFFFFF" filled="t" stroked="t" coordsize="21600,21600" o:gfxdata="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2F4RtkAAAAJAQAADwAAAAAAAAABACAAAAAiAAAAZHJzL2Rvd25yZXYueG1sUEsBAhQAFAAAAAgA&#10;h07iQLApiu7rAQAA7wMAAA4AAAAAAAAAAQAgAAAAKAEAAGRycy9lMm9Eb2MueG1sUEsFBgAAAAAG&#10;AAYAWQEAAIUFAAAAAA==&#10;">
                <v:fill on="t" focussize="0,0"/>
                <v:stroke color="#000000" joinstyle="miter"/>
                <v:imagedata o:title=""/>
                <o:lock v:ext="edit" aspectratio="f"/>
                <v:textbox>
                  <w:txbxContent>
                    <w:p>
                      <w:pPr>
                        <w:spacing w:line="240" w:lineRule="exact"/>
                        <w:jc w:val="center"/>
                        <w:rPr>
                          <w:rFonts w:hint="eastAsia" w:ascii="仿宋_GB2312" w:hAnsi="宋体"/>
                          <w:sz w:val="21"/>
                          <w:szCs w:val="21"/>
                        </w:rPr>
                      </w:pPr>
                      <w:r>
                        <w:rPr>
                          <w:rFonts w:hint="eastAsia"/>
                          <w:sz w:val="21"/>
                          <w:szCs w:val="21"/>
                        </w:rPr>
                        <w:t>市人民政府、省林业厅</w:t>
                      </w:r>
                    </w:p>
                  </w:txbxContent>
                </v:textbox>
              </v:rect>
            </w:pict>
          </mc:Fallback>
        </mc:AlternateContent>
      </w:r>
    </w:p>
    <w:p>
      <w:pPr>
        <w:jc w:val="center"/>
        <w:rPr>
          <w:rFonts w:ascii="仿宋_GB2312" w:hAnsi="宋体"/>
        </w:rPr>
      </w:pPr>
    </w:p>
    <w:p>
      <w:pPr>
        <w:ind w:firstLine="632" w:firstLineChars="200"/>
        <w:rPr>
          <w:rFonts w:hint="eastAsia"/>
        </w:rPr>
      </w:pPr>
      <w:bookmarkStart w:id="106" w:name="_Toc408496538"/>
      <w:bookmarkStart w:id="107" w:name="_Toc25010"/>
    </w:p>
    <w:p>
      <w:pPr>
        <w:ind w:firstLine="632" w:firstLineChars="200"/>
        <w:rPr>
          <w:rFonts w:hint="eastAsia"/>
        </w:rPr>
      </w:pPr>
      <w:r>
        <w:rPr>
          <w:rFonts w:ascii="仿宋_GB2312" w:hAnsi="宋体"/>
        </w:rPr>
        <mc:AlternateContent>
          <mc:Choice Requires="wps">
            <w:drawing>
              <wp:anchor distT="0" distB="0" distL="114300" distR="114300" simplePos="0" relativeHeight="251679744" behindDoc="0" locked="0" layoutInCell="1" allowOverlap="1">
                <wp:simplePos x="0" y="0"/>
                <wp:positionH relativeFrom="column">
                  <wp:posOffset>2307590</wp:posOffset>
                </wp:positionH>
                <wp:positionV relativeFrom="paragraph">
                  <wp:posOffset>16510</wp:posOffset>
                </wp:positionV>
                <wp:extent cx="1103630" cy="340360"/>
                <wp:effectExtent l="4445" t="4445" r="15875" b="17145"/>
                <wp:wrapNone/>
                <wp:docPr id="46" name="Rectangle 132"/>
                <wp:cNvGraphicFramePr/>
                <a:graphic xmlns:a="http://schemas.openxmlformats.org/drawingml/2006/main">
                  <a:graphicData uri="http://schemas.microsoft.com/office/word/2010/wordprocessingShape">
                    <wps:wsp>
                      <wps:cNvSpPr/>
                      <wps:spPr>
                        <a:xfrm>
                          <a:off x="0" y="0"/>
                          <a:ext cx="1103630"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rPr>
                            </w:pPr>
                            <w:r>
                              <w:rPr>
                                <w:rFonts w:hint="eastAsia"/>
                                <w:sz w:val="24"/>
                                <w:szCs w:val="24"/>
                              </w:rPr>
                              <w:t>国家林业局</w:t>
                            </w:r>
                          </w:p>
                        </w:txbxContent>
                      </wps:txbx>
                      <wps:bodyPr wrap="square" upright="1"/>
                    </wps:wsp>
                  </a:graphicData>
                </a:graphic>
              </wp:anchor>
            </w:drawing>
          </mc:Choice>
          <mc:Fallback>
            <w:pict>
              <v:rect id="Rectangle 132" o:spid="_x0000_s1026" o:spt="1" style="position:absolute;left:0pt;margin-left:181.7pt;margin-top:1.3pt;height:26.8pt;width:86.9pt;z-index:251679744;mso-width-relative:page;mso-height-relative:page;" fillcolor="#FFFFFF" filled="t" stroked="t" coordsize="21600,21600" o:gfxdata="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Q&#10;JSzXAAAACAEAAA8AAAAAAAAAAQAgAAAAIgAAAGRycy9kb3ducmV2LnhtbFBLAQIUABQAAAAIAIdO&#10;4kCHtL426wEAAO8DAAAOAAAAAAAAAAEAIAAAACYBAABkcnMvZTJvRG9jLnhtbFBLBQYAAAAABgAG&#10;AFkBAACDBQAAAAA=&#10;">
                <v:fill on="t" focussize="0,0"/>
                <v:stroke color="#000000" joinstyle="miter"/>
                <v:imagedata o:title=""/>
                <o:lock v:ext="edit" aspectratio="f"/>
                <v:textbox>
                  <w:txbxContent>
                    <w:p>
                      <w:pPr>
                        <w:spacing w:line="300" w:lineRule="exact"/>
                        <w:jc w:val="center"/>
                        <w:rPr>
                          <w:rFonts w:hint="eastAsia"/>
                        </w:rPr>
                      </w:pPr>
                      <w:r>
                        <w:rPr>
                          <w:rFonts w:hint="eastAsia"/>
                          <w:sz w:val="24"/>
                          <w:szCs w:val="24"/>
                        </w:rPr>
                        <w:t>国家林业局</w:t>
                      </w:r>
                    </w:p>
                  </w:txbxContent>
                </v:textbox>
              </v:rect>
            </w:pict>
          </mc:Fallback>
        </mc:AlternateContent>
      </w:r>
    </w:p>
    <w:p>
      <w:pPr>
        <w:ind w:firstLine="632" w:firstLineChars="200"/>
        <w:rPr>
          <w:rFonts w:hint="eastAsia"/>
        </w:rPr>
      </w:pPr>
    </w:p>
    <w:p>
      <w:pPr>
        <w:ind w:firstLine="632" w:firstLineChars="200"/>
        <w:jc w:val="center"/>
        <w:rPr>
          <w:rFonts w:hint="eastAsia"/>
        </w:rPr>
      </w:pPr>
      <w:r>
        <w:rPr>
          <w:rFonts w:hint="eastAsia"/>
        </w:rPr>
        <w:t>8.2</w:t>
      </w:r>
      <w:bookmarkEnd w:id="106"/>
      <w:r>
        <w:rPr>
          <w:rFonts w:hint="eastAsia"/>
        </w:rPr>
        <w:fldChar w:fldCharType="begin"/>
      </w:r>
      <w:r>
        <w:rPr>
          <w:rFonts w:hint="eastAsia"/>
        </w:rPr>
        <w:instrText xml:space="preserve"> HYPERLINK \l _Toc27504 </w:instrText>
      </w:r>
      <w:r>
        <w:rPr>
          <w:rFonts w:hint="eastAsia"/>
        </w:rPr>
        <w:fldChar w:fldCharType="separate"/>
      </w:r>
      <w:r>
        <w:rPr>
          <w:rStyle w:val="11"/>
          <w:rFonts w:hint="eastAsia"/>
          <w:color w:val="auto"/>
          <w:u w:val="none"/>
        </w:rPr>
        <w:t>林业园林有害生物灾害分级响应流程图</w:t>
      </w:r>
      <w:r>
        <w:rPr>
          <w:rFonts w:hint="eastAsia"/>
        </w:rPr>
        <w:fldChar w:fldCharType="end"/>
      </w:r>
      <w:bookmarkEnd w:id="107"/>
    </w:p>
    <w:p>
      <w:pPr>
        <w:widowControl/>
        <w:jc w:val="center"/>
        <w:rPr>
          <w:rFonts w:ascii="宋体" w:hAnsi="宋体" w:cs="宋体"/>
          <w:kern w:val="0"/>
          <w:sz w:val="24"/>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0</wp:posOffset>
                </wp:positionV>
                <wp:extent cx="2971800" cy="891540"/>
                <wp:effectExtent l="30480" t="8255" r="45720" b="14605"/>
                <wp:wrapNone/>
                <wp:docPr id="49" name="AutoShape 183"/>
                <wp:cNvGraphicFramePr/>
                <a:graphic xmlns:a="http://schemas.openxmlformats.org/drawingml/2006/main">
                  <a:graphicData uri="http://schemas.microsoft.com/office/word/2010/wordprocessingShape">
                    <wps:wsp>
                      <wps:cNvSpPr/>
                      <wps:spPr>
                        <a:xfrm>
                          <a:off x="0" y="0"/>
                          <a:ext cx="2971800" cy="891540"/>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24"/>
                                <w:szCs w:val="24"/>
                              </w:rPr>
                            </w:pPr>
                            <w:r>
                              <w:rPr>
                                <w:rFonts w:hint="eastAsia"/>
                                <w:sz w:val="24"/>
                                <w:szCs w:val="24"/>
                              </w:rPr>
                              <w:t>林业园林有害生物灾害</w:t>
                            </w:r>
                          </w:p>
                        </w:txbxContent>
                      </wps:txbx>
                      <wps:bodyPr wrap="square" upright="1"/>
                    </wps:wsp>
                  </a:graphicData>
                </a:graphic>
              </wp:anchor>
            </w:drawing>
          </mc:Choice>
          <mc:Fallback>
            <w:pict>
              <v:shape id="AutoShape 183" o:spid="_x0000_s1026" o:spt="71" type="#_x0000_t71" style="position:absolute;left:0pt;margin-left:108pt;margin-top:0pt;height:70.2pt;width:234pt;z-index:251682816;mso-width-relative:page;mso-height-relative:page;" fillcolor="#FFFFFF" filled="t" stroked="t" coordsize="21600,21600" o:gfxdata="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MdxU1wAAAAgBAAAPAAAAAAAAAAEAIAAAACIAAABkcnMvZG93bnJldi54bWxQSwECFAAU&#10;AAAACACHTuJAOkwn5fIBAAD5AwAADgAAAAAAAAABACAAAAAmAQAAZHJzL2Uyb0RvYy54bWxQSwUG&#10;AAAAAAYABgBZAQAAigUAAAAA&#10;">
                <v:fill on="t" focussize="0,0"/>
                <v:stroke color="#000000" joinstyle="miter"/>
                <v:imagedata o:title=""/>
                <o:lock v:ext="edit" aspectratio="f"/>
                <v:textbox>
                  <w:txbxContent>
                    <w:p>
                      <w:pPr>
                        <w:spacing w:line="360" w:lineRule="exact"/>
                        <w:jc w:val="center"/>
                        <w:rPr>
                          <w:rFonts w:hint="eastAsia"/>
                          <w:sz w:val="24"/>
                          <w:szCs w:val="24"/>
                        </w:rPr>
                      </w:pPr>
                      <w:r>
                        <w:rPr>
                          <w:rFonts w:hint="eastAsia"/>
                          <w:sz w:val="24"/>
                          <w:szCs w:val="24"/>
                        </w:rPr>
                        <w:t>林业园林有害生物灾害</w:t>
                      </w:r>
                    </w:p>
                  </w:txbxContent>
                </v:textbox>
              </v:shape>
            </w:pict>
          </mc:Fallback>
        </mc:AlternateContent>
      </w:r>
    </w:p>
    <w:p>
      <w:pPr>
        <w:jc w:val="center"/>
      </w:pPr>
    </w:p>
    <w:p>
      <w:pPr>
        <w:spacing w:line="260" w:lineRule="exact"/>
        <w:jc w:val="center"/>
        <w:rPr>
          <w:rFonts w:hint="eastAsia" w:ascii="黑体" w:eastAsia="黑体"/>
          <w:w w:val="99"/>
        </w:rPr>
      </w:pPr>
      <w:r>
        <w:rPr>
          <w:rFonts w:hint="eastAsia"/>
        </w:rPr>
        <mc:AlternateContent>
          <mc:Choice Requires="wps">
            <w:drawing>
              <wp:anchor distT="0" distB="0" distL="114300" distR="114300" simplePos="0" relativeHeight="251729920" behindDoc="0" locked="0" layoutInCell="1" allowOverlap="1">
                <wp:simplePos x="0" y="0"/>
                <wp:positionH relativeFrom="column">
                  <wp:posOffset>2809240</wp:posOffset>
                </wp:positionH>
                <wp:positionV relativeFrom="paragraph">
                  <wp:posOffset>0</wp:posOffset>
                </wp:positionV>
                <wp:extent cx="635" cy="495300"/>
                <wp:effectExtent l="37465" t="0" r="38100" b="0"/>
                <wp:wrapNone/>
                <wp:docPr id="95" name="Line 22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9" o:spid="_x0000_s1026" o:spt="20" style="position:absolute;left:0pt;margin-left:221.2pt;margin-top:0pt;height:39pt;width:0.05pt;z-index:251729920;mso-width-relative:page;mso-height-relative:page;" filled="f" stroked="t" coordsize="21600,21600" o:gfxdata="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z9RfXAAAABwEAAA8AAAAAAAAAAQAgAAAAIgAAAGRycy9k&#10;b3ducmV2LnhtbFBLAQIUABQAAAAIAIdO4kBymT2nygEAAJMDAAAOAAAAAAAAAAEAIAAAACYBAABk&#10;cnMvZTJvRG9jLnhtbFBLBQYAAAAABgAGAFkBAABiBQAAAAA=&#10;">
                <v:fill on="f" focussize="0,0"/>
                <v:stroke color="#000000" joinstyle="round" endarrow="block"/>
                <v:imagedata o:title=""/>
                <o:lock v:ext="edit" aspectratio="f"/>
              </v:line>
            </w:pict>
          </mc:Fallback>
        </mc:AlternateContent>
      </w:r>
    </w:p>
    <w:p>
      <w:pPr>
        <w:spacing w:line="260" w:lineRule="exact"/>
        <w:jc w:val="center"/>
        <w:rPr>
          <w:rFonts w:hint="eastAsia" w:ascii="黑体" w:eastAsia="黑体"/>
          <w:w w:val="99"/>
        </w:rPr>
      </w:pPr>
    </w:p>
    <w:p>
      <w:pPr>
        <w:spacing w:line="260" w:lineRule="exact"/>
        <w:jc w:val="center"/>
        <w:rPr>
          <w:rFonts w:hint="eastAsia" w:ascii="黑体" w:eastAsia="黑体"/>
          <w:w w:val="99"/>
        </w:rPr>
      </w:pP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55880</wp:posOffset>
                </wp:positionV>
                <wp:extent cx="2286000" cy="495300"/>
                <wp:effectExtent l="5080" t="4445" r="13970" b="14605"/>
                <wp:wrapNone/>
                <wp:docPr id="50" name="Rectangle 184"/>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各级政府设立现场指挥部</w:t>
                            </w:r>
                          </w:p>
                          <w:p>
                            <w:pPr>
                              <w:spacing w:line="260" w:lineRule="exact"/>
                              <w:jc w:val="center"/>
                              <w:rPr>
                                <w:rFonts w:hint="eastAsia"/>
                                <w:sz w:val="24"/>
                                <w:szCs w:val="24"/>
                              </w:rPr>
                            </w:pPr>
                            <w:r>
                              <w:rPr>
                                <w:rFonts w:hint="eastAsia"/>
                                <w:sz w:val="24"/>
                                <w:szCs w:val="24"/>
                              </w:rPr>
                              <w:t>先期处置</w:t>
                            </w:r>
                          </w:p>
                          <w:p/>
                        </w:txbxContent>
                      </wps:txbx>
                      <wps:bodyPr wrap="square" upright="1"/>
                    </wps:wsp>
                  </a:graphicData>
                </a:graphic>
              </wp:anchor>
            </w:drawing>
          </mc:Choice>
          <mc:Fallback>
            <w:pict>
              <v:rect id="Rectangle 184" o:spid="_x0000_s1026" o:spt="1" style="position:absolute;left:0pt;margin-left:135pt;margin-top:4.4pt;height:39pt;width:180pt;z-index:251683840;mso-width-relative:page;mso-height-relative:page;" fillcolor="#FFFFFF" filled="t" stroked="t" coordsize="21600,21600" o:gfxdata="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AH77V&#10;AAAACAEAAA8AAAAAAAAAAQAgAAAAIgAAAGRycy9kb3ducmV2LnhtbFBLAQIUABQAAAAIAIdO4kCN&#10;TSt+6gEAAO8DAAAOAAAAAAAAAAEAIAAAACQBAABkcnMvZTJvRG9jLnhtbFBLBQYAAAAABgAGAFkB&#10;AACA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各级政府设立现场指挥部</w:t>
                      </w:r>
                    </w:p>
                    <w:p>
                      <w:pPr>
                        <w:spacing w:line="260" w:lineRule="exact"/>
                        <w:jc w:val="center"/>
                        <w:rPr>
                          <w:rFonts w:hint="eastAsia"/>
                          <w:sz w:val="24"/>
                          <w:szCs w:val="24"/>
                        </w:rPr>
                      </w:pPr>
                      <w:r>
                        <w:rPr>
                          <w:rFonts w:hint="eastAsia"/>
                          <w:sz w:val="24"/>
                          <w:szCs w:val="24"/>
                        </w:rPr>
                        <w:t>先期处置</w:t>
                      </w:r>
                    </w:p>
                    <w:p/>
                  </w:txbxContent>
                </v:textbox>
              </v:rect>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182880</wp:posOffset>
                </wp:positionV>
                <wp:extent cx="635" cy="198120"/>
                <wp:effectExtent l="37465" t="0" r="38100" b="11430"/>
                <wp:wrapNone/>
                <wp:docPr id="51" name="Line 1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85" o:spid="_x0000_s1026" o:spt="20" style="position:absolute;left:0pt;margin-left:225pt;margin-top:14.4pt;height:15.6pt;width:0.05pt;z-index:251684864;mso-width-relative:page;mso-height-relative:page;" filled="f" stroked="t" coordsize="21600,21600" o:gfxdata="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6f5yfYAAAACQEAAA8AAAAAAAAAAQAgAAAAIgAAAGRy&#10;cy9kb3ducmV2LnhtbFBLAQIUABQAAAAIAIdO4kBqptU4zAEAAJMDAAAOAAAAAAAAAAEAIAAAACcB&#10;AABkcnMvZTJvRG9jLnhtbFBLBQYAAAAABgAGAFkBAABlBQ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12700</wp:posOffset>
                </wp:positionV>
                <wp:extent cx="914400" cy="495300"/>
                <wp:effectExtent l="4445" t="4445" r="14605" b="14605"/>
                <wp:wrapNone/>
                <wp:docPr id="54" name="Oval 188"/>
                <wp:cNvGraphicFramePr/>
                <a:graphic xmlns:a="http://schemas.openxmlformats.org/drawingml/2006/main">
                  <a:graphicData uri="http://schemas.microsoft.com/office/word/2010/wordprocessingShape">
                    <wps:wsp>
                      <wps:cNvSpPr/>
                      <wps:spPr>
                        <a:xfrm>
                          <a:off x="0" y="0"/>
                          <a:ext cx="914400"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sz w:val="24"/>
                                <w:szCs w:val="24"/>
                              </w:rPr>
                            </w:pPr>
                            <w:r>
                              <w:rPr>
                                <w:rFonts w:hint="eastAsia"/>
                                <w:sz w:val="24"/>
                                <w:szCs w:val="24"/>
                              </w:rPr>
                              <w:t>Ⅲ级</w:t>
                            </w:r>
                          </w:p>
                        </w:txbxContent>
                      </wps:txbx>
                      <wps:bodyPr wrap="square" upright="1"/>
                    </wps:wsp>
                  </a:graphicData>
                </a:graphic>
              </wp:anchor>
            </w:drawing>
          </mc:Choice>
          <mc:Fallback>
            <w:pict>
              <v:shape id="Oval 188" o:spid="_x0000_s1026" o:spt="3" type="#_x0000_t3" style="position:absolute;left:0pt;margin-left:18pt;margin-top:1pt;height:39pt;width:72pt;z-index:251687936;mso-width-relative:page;mso-height-relative:page;" fillcolor="#FFFFFF" filled="t" stroked="t" coordsize="21600,21600" o:gfxdata="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av3UAAAABwEAAA8A&#10;AAAAAAAAAQAgAAAAIgAAAGRycy9kb3ducmV2LnhtbFBLAQIUABQAAAAIAIdO4kCRmCKV4gEAAOID&#10;AAAOAAAAAAAAAAEAIAAAACMBAABkcnMvZTJvRG9jLnhtbFBLBQYAAAAABgAGAFkBAAB3BQAAAAA=&#10;">
                <v:fill on="t" focussize="0,0"/>
                <v:stroke color="#000000" joinstyle="round"/>
                <v:imagedata o:title=""/>
                <o:lock v:ext="edit" aspectratio="f"/>
                <v:textbox>
                  <w:txbxContent>
                    <w:p>
                      <w:pPr>
                        <w:spacing w:line="360" w:lineRule="exact"/>
                        <w:jc w:val="center"/>
                        <w:rPr>
                          <w:sz w:val="24"/>
                          <w:szCs w:val="24"/>
                        </w:rPr>
                      </w:pPr>
                      <w:r>
                        <w:rPr>
                          <w:rFonts w:hint="eastAsia"/>
                          <w:sz w:val="24"/>
                          <w:szCs w:val="24"/>
                        </w:rPr>
                        <w:t>Ⅲ级</w:t>
                      </w:r>
                    </w:p>
                  </w:txbxContent>
                </v:textbox>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309880</wp:posOffset>
                </wp:positionV>
                <wp:extent cx="1028700" cy="0"/>
                <wp:effectExtent l="0" t="0" r="0" b="0"/>
                <wp:wrapNone/>
                <wp:docPr id="53" name="Line 187"/>
                <wp:cNvGraphicFramePr/>
                <a:graphic xmlns:a="http://schemas.openxmlformats.org/drawingml/2006/main">
                  <a:graphicData uri="http://schemas.microsoft.com/office/word/2010/wordprocessingShape">
                    <wps:wsp>
                      <wps:cNvCnPr/>
                      <wps:spPr>
                        <a:xfrm flipH="1">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87" o:spid="_x0000_s1026" o:spt="20" style="position:absolute;left:0pt;flip:x;margin-left:90pt;margin-top:24.4pt;height:0pt;width:81pt;z-index:251686912;mso-width-relative:page;mso-height-relative:page;" filled="f" stroked="t" coordsize="21600,21600" o:gfxdata="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qv1tUAAAAJAQAADwAAAAAAAAABACAAAAAiAAAAZHJzL2Rv&#10;d25yZXYueG1sUEsBAhQAFAAAAAgAh07iQL5UkHXLAQAAmAMAAA4AAAAAAAAAAQAgAAAAJAEAAGRy&#10;cy9lMm9Eb2MueG1sUEsFBgAAAAAGAAYAWQEAAGE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2171700</wp:posOffset>
                </wp:positionH>
                <wp:positionV relativeFrom="paragraph">
                  <wp:posOffset>12700</wp:posOffset>
                </wp:positionV>
                <wp:extent cx="1485900" cy="495300"/>
                <wp:effectExtent l="4445" t="4445" r="14605" b="14605"/>
                <wp:wrapNone/>
                <wp:docPr id="52" name="Oval 186"/>
                <wp:cNvGraphicFramePr/>
                <a:graphic xmlns:a="http://schemas.openxmlformats.org/drawingml/2006/main">
                  <a:graphicData uri="http://schemas.microsoft.com/office/word/2010/wordprocessingShape">
                    <wps:wsp>
                      <wps:cNvSpPr/>
                      <wps:spPr>
                        <a:xfrm>
                          <a:off x="0" y="0"/>
                          <a:ext cx="1485900"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sz w:val="24"/>
                                <w:szCs w:val="24"/>
                              </w:rPr>
                            </w:pPr>
                            <w:r>
                              <w:rPr>
                                <w:rFonts w:hint="eastAsia"/>
                                <w:sz w:val="24"/>
                                <w:szCs w:val="24"/>
                              </w:rPr>
                              <w:t>Ⅰ、Ⅱ、Ⅲ级</w:t>
                            </w:r>
                          </w:p>
                        </w:txbxContent>
                      </wps:txbx>
                      <wps:bodyPr wrap="square" upright="1"/>
                    </wps:wsp>
                  </a:graphicData>
                </a:graphic>
              </wp:anchor>
            </w:drawing>
          </mc:Choice>
          <mc:Fallback>
            <w:pict>
              <v:shape id="Oval 186" o:spid="_x0000_s1026" o:spt="3" type="#_x0000_t3" style="position:absolute;left:0pt;margin-left:171pt;margin-top:1pt;height:39pt;width:117pt;z-index:251685888;mso-width-relative:page;mso-height-relative:page;" fillcolor="#FFFFFF" filled="t" stroked="t" coordsize="21600,21600" o:gfxdata="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KQB1wAAAAgB&#10;AAAPAAAAAAAAAAEAIAAAACIAAABkcnMvZG93bnJldi54bWxQSwECFAAUAAAACACHTuJA8iXDbuMB&#10;AADjAwAADgAAAAAAAAABACAAAAAmAQAAZHJzL2Uyb0RvYy54bWxQSwUGAAAAAAYABgBZAQAAewUA&#10;AAAA&#10;">
                <v:fill on="t" focussize="0,0"/>
                <v:stroke color="#000000" joinstyle="round"/>
                <v:imagedata o:title=""/>
                <o:lock v:ext="edit" aspectratio="f"/>
                <v:textbox>
                  <w:txbxContent>
                    <w:p>
                      <w:pPr>
                        <w:spacing w:line="360" w:lineRule="exact"/>
                        <w:jc w:val="center"/>
                        <w:rPr>
                          <w:rFonts w:hint="eastAsia"/>
                          <w:sz w:val="24"/>
                          <w:szCs w:val="24"/>
                        </w:rPr>
                      </w:pPr>
                      <w:r>
                        <w:rPr>
                          <w:rFonts w:hint="eastAsia"/>
                          <w:sz w:val="24"/>
                          <w:szCs w:val="24"/>
                        </w:rPr>
                        <w:t>Ⅰ、Ⅱ、Ⅲ级</w:t>
                      </w:r>
                    </w:p>
                  </w:txbxContent>
                </v:textbox>
              </v:shap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685800</wp:posOffset>
                </wp:positionH>
                <wp:positionV relativeFrom="paragraph">
                  <wp:posOffset>139700</wp:posOffset>
                </wp:positionV>
                <wp:extent cx="635" cy="297180"/>
                <wp:effectExtent l="37465" t="0" r="38100" b="7620"/>
                <wp:wrapNone/>
                <wp:docPr id="55" name="Line 18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89" o:spid="_x0000_s1026" o:spt="20" style="position:absolute;left:0pt;margin-left:54pt;margin-top:11pt;height:23.4pt;width:0.05pt;z-index:251688960;mso-width-relative:page;mso-height-relative:page;" filled="f" stroked="t" coordsize="21600,21600" o:gfxdata="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t67YdgAAAAJAQAADwAAAAAAAAABACAAAAAiAAAAZHJz&#10;L2Rvd25yZXYueG1sUEsBAhQAFAAAAAgAh07iQIUJvzjLAQAAkwMAAA4AAAAAAAAAAQAgAAAAJwEA&#10;AGRycy9lMm9Eb2MueG1sUEsFBgAAAAAGAAYAWQEAAGQ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2286000</wp:posOffset>
                </wp:positionH>
                <wp:positionV relativeFrom="paragraph">
                  <wp:posOffset>337820</wp:posOffset>
                </wp:positionV>
                <wp:extent cx="1257300" cy="396240"/>
                <wp:effectExtent l="4445" t="4445" r="14605" b="18415"/>
                <wp:wrapNone/>
                <wp:docPr id="64" name="Oval 198"/>
                <wp:cNvGraphicFramePr/>
                <a:graphic xmlns:a="http://schemas.openxmlformats.org/drawingml/2006/main">
                  <a:graphicData uri="http://schemas.microsoft.com/office/word/2010/wordprocessingShape">
                    <wps:wsp>
                      <wps:cNvSpPr/>
                      <wps:spPr>
                        <a:xfrm>
                          <a:off x="0" y="0"/>
                          <a:ext cx="12573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sz w:val="24"/>
                                <w:szCs w:val="24"/>
                              </w:rPr>
                            </w:pPr>
                            <w:r>
                              <w:rPr>
                                <w:rFonts w:hint="eastAsia"/>
                                <w:sz w:val="24"/>
                                <w:szCs w:val="24"/>
                              </w:rPr>
                              <w:t>Ⅰ、Ⅱ级</w:t>
                            </w:r>
                          </w:p>
                        </w:txbxContent>
                      </wps:txbx>
                      <wps:bodyPr wrap="square" upright="1"/>
                    </wps:wsp>
                  </a:graphicData>
                </a:graphic>
              </wp:anchor>
            </w:drawing>
          </mc:Choice>
          <mc:Fallback>
            <w:pict>
              <v:shape id="Oval 198" o:spid="_x0000_s1026" o:spt="3" type="#_x0000_t3" style="position:absolute;left:0pt;margin-left:180pt;margin-top:26.6pt;height:31.2pt;width:99pt;z-index:251698176;mso-width-relative:page;mso-height-relative:page;" fillcolor="#FFFFFF" filled="t" stroked="t" coordsize="21600,21600" o:gfxdata="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BQIU1wAA&#10;AAoBAAAPAAAAAAAAAAEAIAAAACIAAABkcnMvZG93bnJldi54bWxQSwECFAAUAAAACACHTuJAkzjD&#10;OuYBAADjAwAADgAAAAAAAAABACAAAAAmAQAAZHJzL2Uyb0RvYy54bWxQSwUGAAAAAAYABgBZAQAA&#10;fgUAAAAA&#10;">
                <v:fill on="t" focussize="0,0"/>
                <v:stroke color="#000000" joinstyle="round"/>
                <v:imagedata o:title=""/>
                <o:lock v:ext="edit" aspectratio="f"/>
                <v:textbox>
                  <w:txbxContent>
                    <w:p>
                      <w:pPr>
                        <w:spacing w:line="360" w:lineRule="exact"/>
                        <w:jc w:val="center"/>
                        <w:rPr>
                          <w:rFonts w:hint="eastAsia"/>
                          <w:sz w:val="24"/>
                          <w:szCs w:val="24"/>
                        </w:rPr>
                      </w:pPr>
                      <w:r>
                        <w:rPr>
                          <w:rFonts w:hint="eastAsia"/>
                          <w:sz w:val="24"/>
                          <w:szCs w:val="24"/>
                        </w:rPr>
                        <w:t>Ⅰ、Ⅱ级</w:t>
                      </w:r>
                    </w:p>
                  </w:txbxContent>
                </v:textbox>
              </v:shap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2857500</wp:posOffset>
                </wp:positionH>
                <wp:positionV relativeFrom="paragraph">
                  <wp:posOffset>139700</wp:posOffset>
                </wp:positionV>
                <wp:extent cx="635" cy="198120"/>
                <wp:effectExtent l="37465" t="0" r="38100" b="11430"/>
                <wp:wrapNone/>
                <wp:docPr id="65" name="Line 19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9" o:spid="_x0000_s1026" o:spt="20" style="position:absolute;left:0pt;margin-left:225pt;margin-top:11pt;height:15.6pt;width:0.05pt;z-index:251699200;mso-width-relative:page;mso-height-relative:page;" filled="f" stroked="t" coordsize="21600,21600" o:gfxdata="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&#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5YnPx2gAAAAkBAAAPAAAAAAAAAAEAIAAAACIAAABk&#10;cnMvZG93bnJldi54bWxQSwECFAAUAAAACACHTuJAClvyfMsBAACTAwAADgAAAAAAAAABACAAAAAp&#10;AQAAZHJzL2Uyb0RvYy54bWxQSwUGAAAAAAYABgBZAQAAZgU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685800</wp:posOffset>
                </wp:positionH>
                <wp:positionV relativeFrom="paragraph">
                  <wp:posOffset>367030</wp:posOffset>
                </wp:positionV>
                <wp:extent cx="635" cy="2078990"/>
                <wp:effectExtent l="0" t="0" r="0" b="0"/>
                <wp:wrapNone/>
                <wp:docPr id="57" name="Line 191"/>
                <wp:cNvGraphicFramePr/>
                <a:graphic xmlns:a="http://schemas.openxmlformats.org/drawingml/2006/main">
                  <a:graphicData uri="http://schemas.microsoft.com/office/word/2010/wordprocessingShape">
                    <wps:wsp>
                      <wps:cNvCnPr/>
                      <wps:spPr>
                        <a:xfrm flipH="1">
                          <a:off x="0" y="0"/>
                          <a:ext cx="635" cy="20789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91" o:spid="_x0000_s1026" o:spt="20" style="position:absolute;left:0pt;flip:x;margin-left:54pt;margin-top:28.9pt;height:163.7pt;width:0.05pt;z-index:251691008;mso-width-relative:page;mso-height-relative:page;" filled="f" stroked="t" coordsize="21600,21600" o:gfxdata="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&#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jHYI1wAAAAoBAAAPAAAAAAAAAAEAIAAAACIAAABk&#10;cnMvZG93bnJldi54bWxQSwECFAAUAAAACACHTuJAYV3J6c4BAACaAwAADgAAAAAAAAABACAAAAAm&#10;AQAAZHJzL2Uyb0RvYy54bWxQSwUGAAAAAAYABgBZAQAAZ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-571500</wp:posOffset>
                </wp:positionH>
                <wp:positionV relativeFrom="paragraph">
                  <wp:posOffset>68580</wp:posOffset>
                </wp:positionV>
                <wp:extent cx="2628900" cy="297180"/>
                <wp:effectExtent l="4445" t="4445" r="14605" b="22225"/>
                <wp:wrapNone/>
                <wp:docPr id="56" name="Rectangle 190"/>
                <wp:cNvGraphicFramePr/>
                <a:graphic xmlns:a="http://schemas.openxmlformats.org/drawingml/2006/main">
                  <a:graphicData uri="http://schemas.microsoft.com/office/word/2010/wordprocessingShape">
                    <wps:wsp>
                      <wps:cNvSpPr/>
                      <wps:spPr>
                        <a:xfrm>
                          <a:off x="0" y="0"/>
                          <a:ext cx="2628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sz w:val="24"/>
                                <w:szCs w:val="24"/>
                              </w:rPr>
                            </w:pPr>
                            <w:r>
                              <w:rPr>
                                <w:rFonts w:hint="eastAsia"/>
                                <w:sz w:val="24"/>
                                <w:szCs w:val="24"/>
                              </w:rPr>
                              <w:t>区防治指挥部办公室启动Ⅲ级预案</w:t>
                            </w:r>
                          </w:p>
                          <w:p>
                            <w:pPr>
                              <w:rPr>
                                <w:rFonts w:hint="eastAsia"/>
                              </w:rPr>
                            </w:pPr>
                            <w:r>
                              <w:rPr>
                                <w:rFonts w:hint="eastAsia"/>
                              </w:rPr>
                              <w:t>预案</w:t>
                            </w:r>
                          </w:p>
                        </w:txbxContent>
                      </wps:txbx>
                      <wps:bodyPr wrap="square" upright="1"/>
                    </wps:wsp>
                  </a:graphicData>
                </a:graphic>
              </wp:anchor>
            </w:drawing>
          </mc:Choice>
          <mc:Fallback>
            <w:pict>
              <v:rect id="Rectangle 190" o:spid="_x0000_s1026" o:spt="1" style="position:absolute;left:0pt;margin-left:-45pt;margin-top:5.4pt;height:23.4pt;width:207pt;z-index:251689984;mso-width-relative:page;mso-height-relative:page;" fillcolor="#FFFFFF" filled="t" stroked="t" coordsize="21600,21600" o:gfxdata="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6UoK&#10;1wAAAAkBAAAPAAAAAAAAAAEAIAAAACIAAABkcnMvZG93bnJldi54bWxQSwECFAAUAAAACACHTuJA&#10;4EjvDOkBAADvAwAADgAAAAAAAAABACAAAAAmAQAAZHJzL2Uyb0RvYy54bWxQSwUGAAAAAAYABgBZ&#10;AQAAgQUAAAAA&#10;">
                <v:fill on="t" focussize="0,0"/>
                <v:stroke color="#000000" joinstyle="miter"/>
                <v:imagedata o:title=""/>
                <o:lock v:ext="edit" aspectratio="f"/>
                <v:textbox>
                  <w:txbxContent>
                    <w:p>
                      <w:pPr>
                        <w:spacing w:line="360" w:lineRule="exact"/>
                        <w:jc w:val="center"/>
                        <w:rPr>
                          <w:sz w:val="24"/>
                          <w:szCs w:val="24"/>
                        </w:rPr>
                      </w:pPr>
                      <w:r>
                        <w:rPr>
                          <w:rFonts w:hint="eastAsia"/>
                          <w:sz w:val="24"/>
                          <w:szCs w:val="24"/>
                        </w:rPr>
                        <w:t>区防治指挥部办公室启动Ⅲ级预案</w:t>
                      </w:r>
                    </w:p>
                    <w:p>
                      <w:pPr>
                        <w:rPr>
                          <w:rFonts w:hint="eastAsia"/>
                        </w:rPr>
                      </w:pPr>
                      <w:r>
                        <w:rPr>
                          <w:rFonts w:hint="eastAsia"/>
                        </w:rPr>
                        <w:t>预案</w:t>
                      </w:r>
                    </w:p>
                  </w:txbxContent>
                </v:textbox>
              </v:rect>
            </w:pict>
          </mc:Fallback>
        </mc:AlternateContent>
      </w:r>
      <w:r>
        <w:rPr>
          <w:rFonts w:hint="eastAsia"/>
        </w:rPr>
        <mc:AlternateContent>
          <mc:Choice Requires="wps">
            <w:drawing>
              <wp:anchor distT="0" distB="0" distL="114300" distR="114300" simplePos="0" relativeHeight="251700224" behindDoc="0" locked="0" layoutInCell="1" allowOverlap="1">
                <wp:simplePos x="0" y="0"/>
                <wp:positionH relativeFrom="column">
                  <wp:posOffset>2857500</wp:posOffset>
                </wp:positionH>
                <wp:positionV relativeFrom="paragraph">
                  <wp:posOffset>365760</wp:posOffset>
                </wp:positionV>
                <wp:extent cx="635" cy="198120"/>
                <wp:effectExtent l="37465" t="0" r="38100" b="11430"/>
                <wp:wrapNone/>
                <wp:docPr id="66" name="Line 20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00" o:spid="_x0000_s1026" o:spt="20" style="position:absolute;left:0pt;margin-left:225pt;margin-top:28.8pt;height:15.6pt;width:0.05pt;z-index:251700224;mso-width-relative:page;mso-height-relative:page;" filled="f" stroked="t" coordsize="21600,21600" o:gfxdata="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Yn/ifZAAAACQEAAA8AAAAAAAAAAQAgAAAAIgAAAGRy&#10;cy9kb3ducmV2LnhtbFBLAQIUABQAAAAIAIdO4kD1zku3ywEAAJMDAAAOAAAAAAAAAAEAIAAAACgB&#10;AABkcnMvZTJvRG9jLnhtbFBLBQYAAAAABgAGAFkBAABlBQ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195580</wp:posOffset>
                </wp:positionV>
                <wp:extent cx="2171700" cy="297180"/>
                <wp:effectExtent l="4445" t="4445" r="14605" b="22225"/>
                <wp:wrapNone/>
                <wp:docPr id="67" name="Rectangle 201"/>
                <wp:cNvGraphicFramePr/>
                <a:graphic xmlns:a="http://schemas.openxmlformats.org/drawingml/2006/main">
                  <a:graphicData uri="http://schemas.microsoft.com/office/word/2010/wordprocessingShape">
                    <wps:wsp>
                      <wps:cNvSpPr/>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rPr>
                            </w:pPr>
                            <w:r>
                              <w:rPr>
                                <w:rFonts w:hint="eastAsia"/>
                                <w:sz w:val="24"/>
                                <w:szCs w:val="24"/>
                              </w:rPr>
                              <w:t>区防治指挥部启动Ⅰ、Ⅱ级预案</w:t>
                            </w:r>
                          </w:p>
                          <w:p>
                            <w:pPr>
                              <w:ind w:firstLine="160" w:firstLineChars="50"/>
                              <w:rPr>
                                <w:rFonts w:hint="eastAsia"/>
                              </w:rPr>
                            </w:pPr>
                            <w:r>
                              <w:rPr>
                                <w:rFonts w:hint="eastAsia"/>
                              </w:rPr>
                              <w:t>预案</w:t>
                            </w:r>
                          </w:p>
                        </w:txbxContent>
                      </wps:txbx>
                      <wps:bodyPr wrap="square" upright="1"/>
                    </wps:wsp>
                  </a:graphicData>
                </a:graphic>
              </wp:anchor>
            </w:drawing>
          </mc:Choice>
          <mc:Fallback>
            <w:pict>
              <v:rect id="Rectangle 201" o:spid="_x0000_s1026" o:spt="1" style="position:absolute;left:0pt;margin-left:162pt;margin-top:15.4pt;height:23.4pt;width:171pt;z-index:251701248;mso-width-relative:page;mso-height-relative:page;" fillcolor="#FFFFFF" filled="t" stroked="t" coordsize="21600,21600" o:gfxdata="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Zf&#10;7NcAAAAJAQAADwAAAAAAAAABACAAAAAiAAAAZHJzL2Rvd25yZXYueG1sUEsBAhQAFAAAAAgAh07i&#10;QLYtdvTqAQAA7wMAAA4AAAAAAAAAAQAgAAAAJgEAAGRycy9lMm9Eb2MueG1sUEsFBgAAAAAGAAYA&#10;WQEAAIIFAAAAAA==&#10;">
                <v:fill on="t" focussize="0,0"/>
                <v:stroke color="#000000" joinstyle="miter"/>
                <v:imagedata o:title=""/>
                <o:lock v:ext="edit" aspectratio="f"/>
                <v:textbox>
                  <w:txbxContent>
                    <w:p>
                      <w:pPr>
                        <w:spacing w:line="360" w:lineRule="exact"/>
                        <w:jc w:val="center"/>
                        <w:rPr>
                          <w:rFonts w:hint="eastAsia" w:ascii="宋体" w:hAnsi="宋体" w:cs="宋体"/>
                        </w:rPr>
                      </w:pPr>
                      <w:r>
                        <w:rPr>
                          <w:rFonts w:hint="eastAsia"/>
                          <w:sz w:val="24"/>
                          <w:szCs w:val="24"/>
                        </w:rPr>
                        <w:t>区防治指挥部启动Ⅰ、Ⅱ级预案</w:t>
                      </w:r>
                    </w:p>
                    <w:p>
                      <w:pPr>
                        <w:ind w:firstLine="160" w:firstLineChars="50"/>
                        <w:rPr>
                          <w:rFonts w:hint="eastAsia"/>
                        </w:rPr>
                      </w:pPr>
                      <w:r>
                        <w:rPr>
                          <w:rFonts w:hint="eastAsia"/>
                        </w:rPr>
                        <w:t>预案</w:t>
                      </w:r>
                    </w:p>
                  </w:txbxContent>
                </v:textbox>
              </v:rect>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-476250</wp:posOffset>
                </wp:positionH>
                <wp:positionV relativeFrom="paragraph">
                  <wp:posOffset>25400</wp:posOffset>
                </wp:positionV>
                <wp:extent cx="571500" cy="891540"/>
                <wp:effectExtent l="4445" t="4445" r="14605" b="18415"/>
                <wp:wrapNone/>
                <wp:docPr id="59" name="Rectangle 193"/>
                <wp:cNvGraphicFramePr/>
                <a:graphic xmlns:a="http://schemas.openxmlformats.org/drawingml/2006/main">
                  <a:graphicData uri="http://schemas.microsoft.com/office/word/2010/wordprocessingShape">
                    <wps:wsp>
                      <wps:cNvSpPr/>
                      <wps:spPr>
                        <a:xfrm>
                          <a:off x="0" y="0"/>
                          <a:ext cx="571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通知相关成员单位</w:t>
                            </w:r>
                          </w:p>
                        </w:txbxContent>
                      </wps:txbx>
                      <wps:bodyPr wrap="square" upright="1"/>
                    </wps:wsp>
                  </a:graphicData>
                </a:graphic>
              </wp:anchor>
            </w:drawing>
          </mc:Choice>
          <mc:Fallback>
            <w:pict>
              <v:rect id="Rectangle 193" o:spid="_x0000_s1026" o:spt="1" style="position:absolute;left:0pt;margin-left:-37.5pt;margin-top:2pt;height:70.2pt;width:45pt;z-index:251693056;mso-width-relative:page;mso-height-relative:page;" fillcolor="#FFFFFF" filled="t" stroked="t" coordsize="21600,21600" o:gfxdata="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jqQVrV&#10;AAAACAEAAA8AAAAAAAAAAQAgAAAAIgAAAGRycy9kb3ducmV2LnhtbFBLAQIUABQAAAAIAIdO4kD5&#10;VS416gEAAO4DAAAOAAAAAAAAAAEAIAAAACQBAABkcnMvZTJvRG9jLnhtbFBLBQYAAAAABgAGAFkB&#10;AACA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通知相关成员单位</w:t>
                      </w:r>
                    </w:p>
                  </w:txbxContent>
                </v:textbox>
              </v:rect>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25400</wp:posOffset>
                </wp:positionV>
                <wp:extent cx="1943100" cy="0"/>
                <wp:effectExtent l="0" t="0" r="0" b="0"/>
                <wp:wrapNone/>
                <wp:docPr id="58" name="Line 192"/>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92" o:spid="_x0000_s1026" o:spt="20" style="position:absolute;left:0pt;margin-left:-36pt;margin-top:2pt;height:0pt;width:153pt;z-index:251692032;mso-width-relative:page;mso-height-relative:page;" filled="f" stroked="t" coordsize="21600,21600" o:gfxdata="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E0d4NQAAAAHAQAADwAAAAAAAAABACAAAAAiAAAAZHJzL2Rvd25yZXYueG1s&#10;UEsBAhQAFAAAAAgAh07iQA2dPFTDAQAAjgMAAA4AAAAAAAAAAQAgAAAAIwEAAGRycy9lMm9Eb2Mu&#10;eG1sUEsFBgAAAAAGAAYAWQEAAFg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25400</wp:posOffset>
                </wp:positionV>
                <wp:extent cx="342900" cy="891540"/>
                <wp:effectExtent l="4445" t="4445" r="14605" b="18415"/>
                <wp:wrapNone/>
                <wp:docPr id="60" name="Rectangle 194"/>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24"/>
                                <w:szCs w:val="24"/>
                              </w:rPr>
                            </w:pPr>
                            <w:r>
                              <w:rPr>
                                <w:rFonts w:hint="eastAsia"/>
                                <w:sz w:val="24"/>
                                <w:szCs w:val="24"/>
                              </w:rPr>
                              <w:t>派遣专 家组</w:t>
                            </w:r>
                          </w:p>
                        </w:txbxContent>
                      </wps:txbx>
                      <wps:bodyPr wrap="square" upright="1"/>
                    </wps:wsp>
                  </a:graphicData>
                </a:graphic>
              </wp:anchor>
            </w:drawing>
          </mc:Choice>
          <mc:Fallback>
            <w:pict>
              <v:rect id="Rectangle 194" o:spid="_x0000_s1026" o:spt="1" style="position:absolute;left:0pt;margin-left:18pt;margin-top:2pt;height:70.2pt;width:27pt;z-index:251694080;mso-width-relative:page;mso-height-relative:page;" fillcolor="#FFFFFF" filled="t" stroked="t" coordsize="21600,21600" o:gfxdata="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UBJ&#10;1QAAAAcBAAAPAAAAAAAAAAEAIAAAACIAAABkcnMvZG93bnJldi54bWxQSwECFAAUAAAACACHTuJA&#10;RiwDBOsBAADuAwAADgAAAAAAAAABACAAAAAkAQAAZHJzL2Uyb0RvYy54bWxQSwUGAAAAAAYABgBZ&#10;AQAAgQUAAAAA&#10;">
                <v:fill on="t" focussize="0,0"/>
                <v:stroke color="#000000" joinstyle="miter"/>
                <v:imagedata o:title=""/>
                <o:lock v:ext="edit" aspectratio="f"/>
                <v:textbox>
                  <w:txbxContent>
                    <w:p>
                      <w:pPr>
                        <w:spacing w:line="240" w:lineRule="exact"/>
                        <w:jc w:val="center"/>
                        <w:rPr>
                          <w:rFonts w:hint="eastAsia"/>
                          <w:sz w:val="24"/>
                          <w:szCs w:val="24"/>
                        </w:rPr>
                      </w:pPr>
                      <w:r>
                        <w:rPr>
                          <w:rFonts w:hint="eastAsia"/>
                          <w:sz w:val="24"/>
                          <w:szCs w:val="24"/>
                        </w:rPr>
                        <w:t>派遣专 家组</w:t>
                      </w:r>
                    </w:p>
                  </w:txbxContent>
                </v:textbox>
              </v:rect>
            </w:pict>
          </mc:Fallback>
        </mc:AlternateContent>
      </w:r>
      <w:r>
        <w:rPr>
          <w:rFonts w:hint="eastAsia"/>
        </w:rPr>
        <mc:AlternateContent>
          <mc:Choice Requires="wps">
            <w:drawing>
              <wp:anchor distT="0" distB="0" distL="114300" distR="114300" simplePos="0" relativeHeight="251712512" behindDoc="0" locked="0" layoutInCell="1" allowOverlap="1">
                <wp:simplePos x="0" y="0"/>
                <wp:positionH relativeFrom="column">
                  <wp:posOffset>685800</wp:posOffset>
                </wp:positionH>
                <wp:positionV relativeFrom="paragraph">
                  <wp:posOffset>25400</wp:posOffset>
                </wp:positionV>
                <wp:extent cx="342900" cy="891540"/>
                <wp:effectExtent l="4445" t="4445" r="14605" b="18415"/>
                <wp:wrapNone/>
                <wp:docPr id="78" name="Rectangle 212"/>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实施防控</w:t>
                            </w:r>
                          </w:p>
                        </w:txbxContent>
                      </wps:txbx>
                      <wps:bodyPr wrap="square" upright="1"/>
                    </wps:wsp>
                  </a:graphicData>
                </a:graphic>
              </wp:anchor>
            </w:drawing>
          </mc:Choice>
          <mc:Fallback>
            <w:pict>
              <v:rect id="Rectangle 212" o:spid="_x0000_s1026" o:spt="1" style="position:absolute;left:0pt;margin-left:54pt;margin-top:2pt;height:70.2pt;width:27pt;z-index:251712512;mso-width-relative:page;mso-height-relative:page;" fillcolor="#FFFFFF" filled="t" stroked="t" coordsize="21600,21600" o:gfxdata="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8vhmLV&#10;AAAACQEAAA8AAAAAAAAAAQAgAAAAIgAAAGRycy9kb3ducmV2LnhtbFBLAQIUABQAAAAIAIdO4kBs&#10;PnZS6gEAAO4DAAAOAAAAAAAAAAEAIAAAACQBAABkcnMvZTJvRG9jLnhtbFBLBQYAAAAABgAGAFkB&#10;AACA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实施防控</w:t>
                      </w:r>
                    </w:p>
                  </w:txbxContent>
                </v:textbox>
              </v:rect>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25400</wp:posOffset>
                </wp:positionV>
                <wp:extent cx="342900" cy="891540"/>
                <wp:effectExtent l="4445" t="4445" r="14605" b="18415"/>
                <wp:wrapNone/>
                <wp:docPr id="62" name="Rectangle 196"/>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信息报送</w:t>
                            </w:r>
                          </w:p>
                        </w:txbxContent>
                      </wps:txbx>
                      <wps:bodyPr wrap="square" upright="1"/>
                    </wps:wsp>
                  </a:graphicData>
                </a:graphic>
              </wp:anchor>
            </w:drawing>
          </mc:Choice>
          <mc:Fallback>
            <w:pict>
              <v:rect id="Rectangle 196" o:spid="_x0000_s1026" o:spt="1" style="position:absolute;left:0pt;margin-left:90pt;margin-top:2pt;height:70.2pt;width:27pt;z-index:251696128;mso-width-relative:page;mso-height-relative:page;" fillcolor="#FFFFFF" filled="t" stroked="t" coordsize="21600,21600" o:gfxdata="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Chk&#10;edYAAAAJAQAADwAAAAAAAAABACAAAAAiAAAAZHJzL2Rvd25yZXYueG1sUEsBAhQAFAAAAAgAh07i&#10;QJ7kJWHrAQAA7gMAAA4AAAAAAAAAAQAgAAAAJQEAAGRycy9lMm9Eb2MueG1sUEsFBgAAAAAGAAYA&#10;WQEAAIIFA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信息报送</w:t>
                      </w:r>
                    </w:p>
                  </w:txbxContent>
                </v:textbox>
              </v:rect>
            </w:pict>
          </mc:Fallback>
        </mc:AlternateContent>
      </w:r>
      <w:r>
        <w:rPr>
          <w:rFonts w:hint="eastAsia"/>
        </w:rPr>
        <mc:AlternateContent>
          <mc:Choice Requires="wps">
            <w:drawing>
              <wp:anchor distT="0" distB="0" distL="114300" distR="114300" simplePos="0" relativeHeight="251704320" behindDoc="0" locked="0" layoutInCell="1" allowOverlap="1">
                <wp:simplePos x="0" y="0"/>
                <wp:positionH relativeFrom="column">
                  <wp:posOffset>2057400</wp:posOffset>
                </wp:positionH>
                <wp:positionV relativeFrom="paragraph">
                  <wp:posOffset>322580</wp:posOffset>
                </wp:positionV>
                <wp:extent cx="2171700" cy="0"/>
                <wp:effectExtent l="0" t="0" r="0" b="0"/>
                <wp:wrapNone/>
                <wp:docPr id="70" name="Line 204"/>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4" o:spid="_x0000_s1026" o:spt="20" style="position:absolute;left:0pt;margin-left:162pt;margin-top:25.4pt;height:0pt;width:171pt;z-index:251704320;mso-width-relative:page;mso-height-relative:page;" filled="f" stroked="t" coordsize="21600,21600" o:gfxdata="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moedLVAAAACQEAAA8AAAAAAAAAAQAgAAAAIgAAAGRycy9kb3ducmV2Lnht&#10;bFBLAQIUABQAAAAIAIdO4kAVWy4bwwEAAI4DAAAOAAAAAAAAAAEAIAAAACQBAABkcnMvZTJvRG9j&#10;LnhtbFBLBQYAAAAABgAGAFkBAABZ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1943100</wp:posOffset>
                </wp:positionH>
                <wp:positionV relativeFrom="paragraph">
                  <wp:posOffset>322580</wp:posOffset>
                </wp:positionV>
                <wp:extent cx="571500" cy="891540"/>
                <wp:effectExtent l="4445" t="4445" r="14605" b="18415"/>
                <wp:wrapNone/>
                <wp:docPr id="69" name="Rectangle 203"/>
                <wp:cNvGraphicFramePr/>
                <a:graphic xmlns:a="http://schemas.openxmlformats.org/drawingml/2006/main">
                  <a:graphicData uri="http://schemas.microsoft.com/office/word/2010/wordprocessingShape">
                    <wps:wsp>
                      <wps:cNvSpPr/>
                      <wps:spPr>
                        <a:xfrm>
                          <a:off x="0" y="0"/>
                          <a:ext cx="571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通知全体成员单位</w:t>
                            </w:r>
                          </w:p>
                        </w:txbxContent>
                      </wps:txbx>
                      <wps:bodyPr wrap="square" upright="1"/>
                    </wps:wsp>
                  </a:graphicData>
                </a:graphic>
              </wp:anchor>
            </w:drawing>
          </mc:Choice>
          <mc:Fallback>
            <w:pict>
              <v:rect id="Rectangle 203" o:spid="_x0000_s1026" o:spt="1" style="position:absolute;left:0pt;margin-left:153pt;margin-top:25.4pt;height:70.2pt;width:45pt;z-index:251703296;mso-width-relative:page;mso-height-relative:page;" fillcolor="#FFFFFF" filled="t" stroked="t" coordsize="21600,21600" o:gfxdata="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bV&#10;E1TXAAAACgEAAA8AAAAAAAAAAQAgAAAAIgAAAGRycy9kb3ducmV2LnhtbFBLAQIUABQAAAAIAIdO&#10;4kBCccoC6wEAAO4DAAAOAAAAAAAAAAEAIAAAACYBAABkcnMvZTJvRG9jLnhtbFBLBQYAAAAABgAG&#10;AFkBAACD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通知全体成员单位</w:t>
                      </w:r>
                    </w:p>
                  </w:txbxContent>
                </v:textbox>
              </v:rect>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2628900</wp:posOffset>
                </wp:positionH>
                <wp:positionV relativeFrom="paragraph">
                  <wp:posOffset>322580</wp:posOffset>
                </wp:positionV>
                <wp:extent cx="342900" cy="891540"/>
                <wp:effectExtent l="4445" t="4445" r="14605" b="18415"/>
                <wp:wrapNone/>
                <wp:docPr id="71" name="Rectangle 205"/>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派遣专 家</w:t>
                            </w:r>
                          </w:p>
                        </w:txbxContent>
                      </wps:txbx>
                      <wps:bodyPr wrap="square" upright="1"/>
                    </wps:wsp>
                  </a:graphicData>
                </a:graphic>
              </wp:anchor>
            </w:drawing>
          </mc:Choice>
          <mc:Fallback>
            <w:pict>
              <v:rect id="Rectangle 205" o:spid="_x0000_s1026" o:spt="1" style="position:absolute;left:0pt;margin-left:207pt;margin-top:25.4pt;height:70.2pt;width:27pt;z-index:251705344;mso-width-relative:page;mso-height-relative:page;" fillcolor="#FFFFFF" filled="t" stroked="t" coordsize="21600,21600" o:gfxdata="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RX&#10;sujXAAAACgEAAA8AAAAAAAAAAQAgAAAAIgAAAGRycy9kb3ducmV2LnhtbFBLAQIUABQAAAAIAIdO&#10;4kDoN07/6wEAAO4DAAAOAAAAAAAAAAEAIAAAACYBAABkcnMvZTJvRG9jLnhtbFBLBQYAAAAABgAG&#10;AFkBAACD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派遣专 家</w:t>
                      </w:r>
                    </w:p>
                  </w:txbxContent>
                </v:textbox>
              </v:rect>
            </w:pict>
          </mc:Fallback>
        </mc:AlternateContent>
      </w:r>
      <w:r>
        <w:rPr>
          <w:rFonts w:hint="eastAsia"/>
        </w:rPr>
        <mc:AlternateContent>
          <mc:Choice Requires="wps">
            <w:drawing>
              <wp:anchor distT="0" distB="0" distL="114300" distR="114300" simplePos="0" relativeHeight="251706368" behindDoc="0" locked="0" layoutInCell="1" allowOverlap="1">
                <wp:simplePos x="0" y="0"/>
                <wp:positionH relativeFrom="column">
                  <wp:posOffset>3086100</wp:posOffset>
                </wp:positionH>
                <wp:positionV relativeFrom="paragraph">
                  <wp:posOffset>322580</wp:posOffset>
                </wp:positionV>
                <wp:extent cx="342900" cy="891540"/>
                <wp:effectExtent l="4445" t="4445" r="14605" b="18415"/>
                <wp:wrapNone/>
                <wp:docPr id="72" name="Rectangle 206"/>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实施防控</w:t>
                            </w:r>
                          </w:p>
                          <w:p>
                            <w:pPr>
                              <w:rPr>
                                <w:rFonts w:hint="eastAsia"/>
                              </w:rPr>
                            </w:pPr>
                          </w:p>
                        </w:txbxContent>
                      </wps:txbx>
                      <wps:bodyPr wrap="square" upright="1"/>
                    </wps:wsp>
                  </a:graphicData>
                </a:graphic>
              </wp:anchor>
            </w:drawing>
          </mc:Choice>
          <mc:Fallback>
            <w:pict>
              <v:rect id="Rectangle 206" o:spid="_x0000_s1026" o:spt="1" style="position:absolute;left:0pt;margin-left:243pt;margin-top:25.4pt;height:70.2pt;width:27pt;z-index:251706368;mso-width-relative:page;mso-height-relative:page;" fillcolor="#FFFFFF" filled="t" stroked="t" coordsize="21600,21600" o:gfxdata="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teIW9gAAAAKAQAADwAAAAAAAAABACAAAAAiAAAAZHJzL2Rvd25yZXYueG1sUEsBAhQAFAAAAAgA&#10;h07iQFyb+6jsAQAA7gMAAA4AAAAAAAAAAQAgAAAAJwEAAGRycy9lMm9Eb2MueG1sUEsFBgAAAAAG&#10;AAYAWQEAAIUFA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实施防控</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3543300</wp:posOffset>
                </wp:positionH>
                <wp:positionV relativeFrom="paragraph">
                  <wp:posOffset>322580</wp:posOffset>
                </wp:positionV>
                <wp:extent cx="342900" cy="891540"/>
                <wp:effectExtent l="4445" t="4445" r="14605" b="18415"/>
                <wp:wrapNone/>
                <wp:docPr id="73" name="Rectangle 207"/>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全区普查</w:t>
                            </w:r>
                          </w:p>
                          <w:p/>
                        </w:txbxContent>
                      </wps:txbx>
                      <wps:bodyPr wrap="square" upright="1"/>
                    </wps:wsp>
                  </a:graphicData>
                </a:graphic>
              </wp:anchor>
            </w:drawing>
          </mc:Choice>
          <mc:Fallback>
            <w:pict>
              <v:rect id="Rectangle 207" o:spid="_x0000_s1026" o:spt="1" style="position:absolute;left:0pt;margin-left:279pt;margin-top:25.4pt;height:70.2pt;width:27pt;z-index:251707392;mso-width-relative:page;mso-height-relative:page;" fillcolor="#FFFFFF" filled="t" stroked="t" coordsize="21600,21600" o:gfxdata="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idRB9gAAAAKAQAADwAAAAAAAAABACAAAAAiAAAAZHJzL2Rvd25yZXYueG1sUEsBAhQAFAAAAAgA&#10;h07iQDD/aJrsAQAA7gMAAA4AAAAAAAAAAQAgAAAAJwEAAGRycy9lMm9Eb2MueG1sUEsFBgAAAAAG&#10;AAYAWQEAAIUFA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全区普查</w:t>
                      </w:r>
                    </w:p>
                    <w:p/>
                  </w:txbxContent>
                </v:textbox>
              </v:rect>
            </w:pict>
          </mc:Fallback>
        </mc:AlternateContent>
      </w:r>
      <w:r>
        <w:rPr>
          <w:rFonts w:hint="eastAsia"/>
        </w:rPr>
        <mc:AlternateContent>
          <mc:Choice Requires="wps">
            <w:drawing>
              <wp:anchor distT="0" distB="0" distL="114300" distR="114300" simplePos="0" relativeHeight="251708416" behindDoc="0" locked="0" layoutInCell="1" allowOverlap="1">
                <wp:simplePos x="0" y="0"/>
                <wp:positionH relativeFrom="column">
                  <wp:posOffset>4000500</wp:posOffset>
                </wp:positionH>
                <wp:positionV relativeFrom="paragraph">
                  <wp:posOffset>322580</wp:posOffset>
                </wp:positionV>
                <wp:extent cx="342900" cy="891540"/>
                <wp:effectExtent l="4445" t="4445" r="14605" b="18415"/>
                <wp:wrapNone/>
                <wp:docPr id="74" name="Rectangle 208"/>
                <wp:cNvGraphicFramePr/>
                <a:graphic xmlns:a="http://schemas.openxmlformats.org/drawingml/2006/main">
                  <a:graphicData uri="http://schemas.microsoft.com/office/word/2010/wordprocessingShape">
                    <wps:wsp>
                      <wps:cNvSpPr/>
                      <wps:spPr>
                        <a:xfrm>
                          <a:off x="0" y="0"/>
                          <a:ext cx="342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信息报送</w:t>
                            </w:r>
                          </w:p>
                        </w:txbxContent>
                      </wps:txbx>
                      <wps:bodyPr wrap="square" upright="1"/>
                    </wps:wsp>
                  </a:graphicData>
                </a:graphic>
              </wp:anchor>
            </w:drawing>
          </mc:Choice>
          <mc:Fallback>
            <w:pict>
              <v:rect id="Rectangle 208" o:spid="_x0000_s1026" o:spt="1" style="position:absolute;left:0pt;margin-left:315pt;margin-top:25.4pt;height:70.2pt;width:27pt;z-index:251708416;mso-width-relative:page;mso-height-relative:page;" fillcolor="#FFFFFF" filled="t" stroked="t" coordsize="21600,21600" o:gfxdata="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S&#10;PTDXAAAACgEAAA8AAAAAAAAAAQAgAAAAIgAAAGRycy9kb3ducmV2LnhtbFBLAQIUABQAAAAIAIdO&#10;4kD31ZhH6wEAAO4DAAAOAAAAAAAAAAEAIAAAACYBAABkcnMvZTJvRG9jLnhtbFBLBQYAAAAABgAG&#10;AFkBAACD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信息报送</w:t>
                      </w:r>
                    </w:p>
                  </w:txbxContent>
                </v:textbox>
              </v:rect>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2857500</wp:posOffset>
                </wp:positionH>
                <wp:positionV relativeFrom="paragraph">
                  <wp:posOffset>124460</wp:posOffset>
                </wp:positionV>
                <wp:extent cx="635" cy="198120"/>
                <wp:effectExtent l="37465" t="0" r="38100" b="11430"/>
                <wp:wrapNone/>
                <wp:docPr id="68" name="Line 20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02" o:spid="_x0000_s1026" o:spt="20" style="position:absolute;left:0pt;margin-left:225pt;margin-top:9.8pt;height:15.6pt;width:0.05pt;z-index:251702272;mso-width-relative:page;mso-height-relative:page;" filled="f" stroked="t" coordsize="21600,21600" o:gfxdata="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JRICHZAAAACQEAAA8AAAAAAAAAAQAgAAAAIgAAAGRy&#10;cy9kb3ducmV2LnhtbFBLAQIUABQAAAAIAIdO4kCM4iHEywEAAJMDAAAOAAAAAAAAAAEAIAAAACgB&#10;AABkcnMvZTJvRG9jLnhtbFBLBQYAAAAABgAGAFkBAABlBQ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697152" behindDoc="0" locked="0" layoutInCell="1" allowOverlap="1">
                <wp:simplePos x="0" y="0"/>
                <wp:positionH relativeFrom="column">
                  <wp:posOffset>-457200</wp:posOffset>
                </wp:positionH>
                <wp:positionV relativeFrom="paragraph">
                  <wp:posOffset>180340</wp:posOffset>
                </wp:positionV>
                <wp:extent cx="1943100" cy="0"/>
                <wp:effectExtent l="0" t="0" r="0" b="0"/>
                <wp:wrapNone/>
                <wp:docPr id="63" name="Line 197"/>
                <wp:cNvGraphicFramePr/>
                <a:graphic xmlns:a="http://schemas.openxmlformats.org/drawingml/2006/main">
                  <a:graphicData uri="http://schemas.microsoft.com/office/word/2010/wordprocessingShape">
                    <wps:wsp>
                      <wps:cNvCnPr/>
                      <wps:spPr>
                        <a:xfrm flipV="1">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97" o:spid="_x0000_s1026" o:spt="20" style="position:absolute;left:0pt;flip:y;margin-left:-36pt;margin-top:14.2pt;height:0pt;width:153pt;z-index:251697152;mso-width-relative:page;mso-height-relative:page;" filled="f" stroked="t" coordsize="21600,21600" o:gfxdata="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7lpQrWAAAACQEAAA8AAAAAAAAAAQAgAAAAIgAAAGRycy9k&#10;b3ducmV2LnhtbFBLAQIUABQAAAAIAIdO4kC4Di/0ywEAAJgDAAAOAAAAAAAAAAEAIAAAACUBAABk&#10;cnMvZTJvRG9jLnhtbFBLBQYAAAAABgAGAFkBAABiBQAAAAA=&#10;">
                <v:fill on="f" focussize="0,0"/>
                <v:stroke color="#000000" joinstyle="round"/>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13536" behindDoc="0" locked="0" layoutInCell="1" allowOverlap="1">
                <wp:simplePos x="0" y="0"/>
                <wp:positionH relativeFrom="column">
                  <wp:posOffset>685800</wp:posOffset>
                </wp:positionH>
                <wp:positionV relativeFrom="paragraph">
                  <wp:posOffset>109220</wp:posOffset>
                </wp:positionV>
                <wp:extent cx="635" cy="495300"/>
                <wp:effectExtent l="37465" t="0" r="38100" b="0"/>
                <wp:wrapNone/>
                <wp:docPr id="79" name="Line 213"/>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3" o:spid="_x0000_s1026" o:spt="20" style="position:absolute;left:0pt;margin-left:54pt;margin-top:8.6pt;height:39pt;width:0.05pt;z-index:251713536;mso-width-relative:page;mso-height-relative:page;" filled="f" stroked="t" coordsize="21600,21600" o:gfxdata="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&#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ojG02QAAAAkBAAAPAAAAAAAAAAEAIAAAACIAAABk&#10;cnMvZG93bnJldi54bWxQSwECFAAUAAAACACHTuJA+1p6XcwBAACTAwAADgAAAAAAAAABACAAAAAo&#10;AQAAZHJzL2Uyb0RvYy54bWxQSwUGAAAAAAYABgBZAQAAZ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0464" behindDoc="0" locked="0" layoutInCell="1" allowOverlap="1">
                <wp:simplePos x="0" y="0"/>
                <wp:positionH relativeFrom="column">
                  <wp:posOffset>2857500</wp:posOffset>
                </wp:positionH>
                <wp:positionV relativeFrom="paragraph">
                  <wp:posOffset>109220</wp:posOffset>
                </wp:positionV>
                <wp:extent cx="635" cy="1883410"/>
                <wp:effectExtent l="37465" t="0" r="38100" b="2540"/>
                <wp:wrapNone/>
                <wp:docPr id="76" name="Line 210"/>
                <wp:cNvGraphicFramePr/>
                <a:graphic xmlns:a="http://schemas.openxmlformats.org/drawingml/2006/main">
                  <a:graphicData uri="http://schemas.microsoft.com/office/word/2010/wordprocessingShape">
                    <wps:wsp>
                      <wps:cNvCnPr/>
                      <wps:spPr>
                        <a:xfrm>
                          <a:off x="0" y="0"/>
                          <a:ext cx="635" cy="1883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0" o:spid="_x0000_s1026" o:spt="20" style="position:absolute;left:0pt;margin-left:225pt;margin-top:8.6pt;height:148.3pt;width:0.05pt;z-index:251710464;mso-width-relative:page;mso-height-relative:page;" filled="f" stroked="t" coordsize="21600,21600" o:gfxdata="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gg752gAAAAoBAAAPAAAAAAAAAAEAIAAAACIAAABk&#10;cnMvZG93bnJldi54bWxQSwECFAAUAAAACACHTuJApdi6eMsBAACUAwAADgAAAAAAAAABACAAAAAp&#10;AQAAZHJzL2Uyb0RvYy54bWxQSwUGAAAAAAYABgBZAQAAZ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1943100</wp:posOffset>
                </wp:positionH>
                <wp:positionV relativeFrom="paragraph">
                  <wp:posOffset>109220</wp:posOffset>
                </wp:positionV>
                <wp:extent cx="2400300" cy="0"/>
                <wp:effectExtent l="0" t="0" r="0" b="0"/>
                <wp:wrapNone/>
                <wp:docPr id="75" name="Line 209"/>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9" o:spid="_x0000_s1026" o:spt="20" style="position:absolute;left:0pt;margin-left:153pt;margin-top:8.6pt;height:0pt;width:189pt;z-index:251709440;mso-width-relative:page;mso-height-relative:page;" filled="f" stroked="t" coordsize="21600,21600" o:gfxdata="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6FXvt1QAAAAkBAAAPAAAAAAAAAAEAIAAAACIAAABkcnMvZG93bnJldi54&#10;bWxQSwECFAAUAAAACACHTuJACiSO/sQBAACOAwAADgAAAAAAAAABACAAAAAkAQAAZHJzL2Uyb0Rv&#10;Yy54bWxQSwUGAAAAAAYABgBZAQAAWgUAAAAA&#10;">
                <v:fill on="f" focussize="0,0"/>
                <v:stroke color="#000000" joinstyle="round"/>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11488" behindDoc="0" locked="0" layoutInCell="1" allowOverlap="1">
                <wp:simplePos x="0" y="0"/>
                <wp:positionH relativeFrom="column">
                  <wp:posOffset>1805940</wp:posOffset>
                </wp:positionH>
                <wp:positionV relativeFrom="paragraph">
                  <wp:posOffset>236220</wp:posOffset>
                </wp:positionV>
                <wp:extent cx="2275205" cy="350520"/>
                <wp:effectExtent l="4445" t="4445" r="6350" b="6985"/>
                <wp:wrapNone/>
                <wp:docPr id="77" name="Rectangle 211"/>
                <wp:cNvGraphicFramePr/>
                <a:graphic xmlns:a="http://schemas.openxmlformats.org/drawingml/2006/main">
                  <a:graphicData uri="http://schemas.microsoft.com/office/word/2010/wordprocessingShape">
                    <wps:wsp>
                      <wps:cNvSpPr/>
                      <wps:spPr>
                        <a:xfrm>
                          <a:off x="0" y="0"/>
                          <a:ext cx="227520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24"/>
                                <w:szCs w:val="24"/>
                              </w:rPr>
                            </w:pPr>
                            <w:r>
                              <w:rPr>
                                <w:rFonts w:hint="eastAsia"/>
                                <w:sz w:val="24"/>
                                <w:szCs w:val="24"/>
                              </w:rPr>
                              <w:t>区政府、广州市林业和园林局</w:t>
                            </w:r>
                          </w:p>
                          <w:p>
                            <w:pPr>
                              <w:rPr>
                                <w:rFonts w:hint="eastAsia"/>
                              </w:rPr>
                            </w:pPr>
                          </w:p>
                        </w:txbxContent>
                      </wps:txbx>
                      <wps:bodyPr wrap="square" upright="1"/>
                    </wps:wsp>
                  </a:graphicData>
                </a:graphic>
              </wp:anchor>
            </w:drawing>
          </mc:Choice>
          <mc:Fallback>
            <w:pict>
              <v:rect id="Rectangle 211" o:spid="_x0000_s1026" o:spt="1" style="position:absolute;left:0pt;margin-left:142.2pt;margin-top:18.6pt;height:27.6pt;width:179.15pt;z-index:251711488;mso-width-relative:page;mso-height-relative:page;" fillcolor="#FFFFFF" filled="t" stroked="t" coordsize="21600,21600" o:gfxdata="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VZFsdgA&#10;AAAJAQAADwAAAAAAAAABACAAAAAiAAAAZHJzL2Rvd25yZXYueG1sUEsBAhQAFAAAAAgAh07iQJeW&#10;N/3mAQAA7wMAAA4AAAAAAAAAAQAgAAAAJwEAAGRycy9lMm9Eb2MueG1sUEsFBgAAAAAGAAYAWQEA&#10;AH8FAAAAAA==&#10;">
                <v:fill on="t" focussize="0,0"/>
                <v:stroke color="#000000" joinstyle="miter"/>
                <v:imagedata o:title=""/>
                <o:lock v:ext="edit" aspectratio="f"/>
                <v:textbox>
                  <w:txbxContent>
                    <w:p>
                      <w:pPr>
                        <w:spacing w:line="360" w:lineRule="exact"/>
                        <w:jc w:val="center"/>
                        <w:rPr>
                          <w:rFonts w:hint="eastAsia"/>
                          <w:sz w:val="24"/>
                          <w:szCs w:val="24"/>
                        </w:rPr>
                      </w:pPr>
                      <w:r>
                        <w:rPr>
                          <w:rFonts w:hint="eastAsia"/>
                          <w:sz w:val="24"/>
                          <w:szCs w:val="24"/>
                        </w:rPr>
                        <w:t>区政府、广州市林业和园林局</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200660</wp:posOffset>
                </wp:positionH>
                <wp:positionV relativeFrom="paragraph">
                  <wp:posOffset>236220</wp:posOffset>
                </wp:positionV>
                <wp:extent cx="942340" cy="297180"/>
                <wp:effectExtent l="4445" t="4445" r="5715" b="22225"/>
                <wp:wrapNone/>
                <wp:docPr id="61" name="Rectangle 195"/>
                <wp:cNvGraphicFramePr/>
                <a:graphic xmlns:a="http://schemas.openxmlformats.org/drawingml/2006/main">
                  <a:graphicData uri="http://schemas.microsoft.com/office/word/2010/wordprocessingShape">
                    <wps:wsp>
                      <wps:cNvSpPr/>
                      <wps:spPr>
                        <a:xfrm>
                          <a:off x="0" y="0"/>
                          <a:ext cx="9423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24"/>
                                <w:szCs w:val="24"/>
                              </w:rPr>
                            </w:pPr>
                            <w:r>
                              <w:rPr>
                                <w:rFonts w:hint="eastAsia"/>
                                <w:sz w:val="24"/>
                                <w:szCs w:val="24"/>
                              </w:rPr>
                              <w:t xml:space="preserve">应急结束 </w:t>
                            </w:r>
                          </w:p>
                        </w:txbxContent>
                      </wps:txbx>
                      <wps:bodyPr wrap="square" upright="1"/>
                    </wps:wsp>
                  </a:graphicData>
                </a:graphic>
              </wp:anchor>
            </w:drawing>
          </mc:Choice>
          <mc:Fallback>
            <w:pict>
              <v:rect id="Rectangle 195" o:spid="_x0000_s1026" o:spt="1" style="position:absolute;left:0pt;margin-left:15.8pt;margin-top:18.6pt;height:23.4pt;width:74.2pt;z-index:251695104;mso-width-relative:page;mso-height-relative:page;" fillcolor="#FFFFFF" filled="t" stroked="t" coordsize="21600,21600" o:gfxdata="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huZ&#10;h9YAAAAIAQAADwAAAAAAAAABACAAAAAiAAAAZHJzL2Rvd25yZXYueG1sUEsBAhQAFAAAAAgAh07i&#10;QCtELCjrAQAA7gMAAA4AAAAAAAAAAQAgAAAAJQEAAGRycy9lMm9Eb2MueG1sUEsFBgAAAAAGAAYA&#10;WQEAAIIFAAAAAA==&#10;">
                <v:fill on="t" focussize="0,0"/>
                <v:stroke color="#000000" joinstyle="miter"/>
                <v:imagedata o:title=""/>
                <o:lock v:ext="edit" aspectratio="f"/>
                <v:textbox>
                  <w:txbxContent>
                    <w:p>
                      <w:pPr>
                        <w:spacing w:line="360" w:lineRule="exact"/>
                        <w:jc w:val="center"/>
                        <w:rPr>
                          <w:rFonts w:hint="eastAsia"/>
                          <w:sz w:val="24"/>
                          <w:szCs w:val="24"/>
                        </w:rPr>
                      </w:pPr>
                      <w:r>
                        <w:rPr>
                          <w:rFonts w:hint="eastAsia"/>
                          <w:sz w:val="24"/>
                          <w:szCs w:val="24"/>
                        </w:rPr>
                        <w:t xml:space="preserve">应急结束 </w:t>
                      </w:r>
                    </w:p>
                  </w:txbxContent>
                </v:textbox>
              </v:rect>
            </w:pict>
          </mc:Fallback>
        </mc:AlternateContent>
      </w:r>
      <w:r>
        <w:rPr>
          <w:rFonts w:hint="eastAsia"/>
        </w:rPr>
        <mc:AlternateContent>
          <mc:Choice Requires="wps">
            <w:drawing>
              <wp:anchor distT="0" distB="0" distL="114300" distR="114300" simplePos="0" relativeHeight="251728896" behindDoc="0" locked="0" layoutInCell="1" allowOverlap="1">
                <wp:simplePos x="0" y="0"/>
                <wp:positionH relativeFrom="column">
                  <wp:posOffset>4067175</wp:posOffset>
                </wp:positionH>
                <wp:positionV relativeFrom="paragraph">
                  <wp:posOffset>337185</wp:posOffset>
                </wp:positionV>
                <wp:extent cx="280670" cy="1270"/>
                <wp:effectExtent l="0" t="37465" r="5080" b="37465"/>
                <wp:wrapNone/>
                <wp:docPr id="94" name="Line 228"/>
                <wp:cNvGraphicFramePr/>
                <a:graphic xmlns:a="http://schemas.openxmlformats.org/drawingml/2006/main">
                  <a:graphicData uri="http://schemas.microsoft.com/office/word/2010/wordprocessingShape">
                    <wps:wsp>
                      <wps:cNvCnPr/>
                      <wps:spPr>
                        <a:xfrm flipH="1" flipV="1">
                          <a:off x="0" y="0"/>
                          <a:ext cx="28067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8" o:spid="_x0000_s1026" o:spt="20" style="position:absolute;left:0pt;flip:x y;margin-left:320.25pt;margin-top:26.55pt;height:0.1pt;width:22.1pt;z-index:251728896;mso-width-relative:page;mso-height-relative:page;" filled="f" stroked="t" coordsize="21600,21600" o:gfxdata="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IOyxN2QAAAAkBAAAPAAAAAAAAAAEA&#10;IAAAACIAAABkcnMvZG93bnJldi54bWxQSwECFAAUAAAACACHTuJA+UIbc9UBAACoAwAADgAAAAAA&#10;AAABACAAAAAoAQAAZHJzL2Uyb0RvYy54bWxQSwUGAAAAAAYABgBZAQAAb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27872" behindDoc="0" locked="0" layoutInCell="1" allowOverlap="1">
                <wp:simplePos x="0" y="0"/>
                <wp:positionH relativeFrom="column">
                  <wp:posOffset>4343400</wp:posOffset>
                </wp:positionH>
                <wp:positionV relativeFrom="paragraph">
                  <wp:posOffset>336550</wp:posOffset>
                </wp:positionV>
                <wp:extent cx="635" cy="1584960"/>
                <wp:effectExtent l="4445" t="0" r="13970" b="15240"/>
                <wp:wrapNone/>
                <wp:docPr id="93" name="Line 227"/>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7" o:spid="_x0000_s1026" o:spt="20" style="position:absolute;left:0pt;margin-left:342pt;margin-top:26.5pt;height:124.8pt;width:0.05pt;z-index:251727872;mso-width-relative:page;mso-height-relative:page;" filled="f" stroked="t" coordsize="21600,21600" o:gfxdata="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qGNB2AAAAAoBAAAPAAAAAAAAAAEAIAAAACIAAABkcnMvZG93&#10;bnJldi54bWxQSwECFAAUAAAACACHTuJANUFHOscBAACQAwAADgAAAAAAAAABACAAAAAnAQAAZHJz&#10;L2Uyb0RvYy54bWxQSwUGAAAAAAYABgBZAQAAY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23776" behindDoc="0" locked="0" layoutInCell="1" allowOverlap="1">
                <wp:simplePos x="0" y="0"/>
                <wp:positionH relativeFrom="column">
                  <wp:posOffset>2857500</wp:posOffset>
                </wp:positionH>
                <wp:positionV relativeFrom="paragraph">
                  <wp:posOffset>38100</wp:posOffset>
                </wp:positionV>
                <wp:extent cx="635" cy="198120"/>
                <wp:effectExtent l="37465" t="0" r="38100" b="11430"/>
                <wp:wrapNone/>
                <wp:docPr id="89" name="Line 2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3" o:spid="_x0000_s1026" o:spt="20" style="position:absolute;left:0pt;margin-left:225pt;margin-top:3pt;height:15.6pt;width:0.05pt;z-index:251723776;mso-width-relative:page;mso-height-relative:page;" filled="f" stroked="t" coordsize="21600,21600" o:gfxdata="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mVZ2fYAAAACAEAAA8AAAAAAAAAAQAgAAAAIgAAAGRy&#10;cy9kb3ducmV2LnhtbFBLAQIUABQAAAAIAIdO4kDYPAfBzAEAAJMDAAAOAAAAAAAAAAEAIAAAACcB&#10;AABkcnMvZTJvRG9jLnhtbFBLBQYAAAAABgAGAFkBAABlBQ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14560" behindDoc="0" locked="0" layoutInCell="1" allowOverlap="1">
                <wp:simplePos x="0" y="0"/>
                <wp:positionH relativeFrom="column">
                  <wp:posOffset>685800</wp:posOffset>
                </wp:positionH>
                <wp:positionV relativeFrom="paragraph">
                  <wp:posOffset>165100</wp:posOffset>
                </wp:positionV>
                <wp:extent cx="635" cy="495300"/>
                <wp:effectExtent l="37465" t="0" r="38100" b="0"/>
                <wp:wrapNone/>
                <wp:docPr id="80" name="Line 21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4" o:spid="_x0000_s1026" o:spt="20" style="position:absolute;left:0pt;margin-left:54pt;margin-top:13pt;height:39pt;width:0.05pt;z-index:251714560;mso-width-relative:page;mso-height-relative:page;" filled="f" stroked="t" coordsize="21600,21600" o:gfxdata="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&#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z0kObYAAAACgEAAA8AAAAAAAAAAQAgAAAAIgAAAGRy&#10;cy9kb3ducmV2LnhtbFBLAQIUABQAAAAIAIdO4kC5w6tUzAEAAJMDAAAOAAAAAAAAAAEAIAAAACcB&#10;AABkcnMvZTJvRG9jLnhtbFBLBQYAAAAABgAGAFkBAABlBQ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25824" behindDoc="0" locked="0" layoutInCell="1" allowOverlap="1">
                <wp:simplePos x="0" y="0"/>
                <wp:positionH relativeFrom="column">
                  <wp:posOffset>2407920</wp:posOffset>
                </wp:positionH>
                <wp:positionV relativeFrom="paragraph">
                  <wp:posOffset>293370</wp:posOffset>
                </wp:positionV>
                <wp:extent cx="906780" cy="297180"/>
                <wp:effectExtent l="4445" t="5080" r="22225" b="21590"/>
                <wp:wrapNone/>
                <wp:docPr id="91" name="Rectangle 225"/>
                <wp:cNvGraphicFramePr/>
                <a:graphic xmlns:a="http://schemas.openxmlformats.org/drawingml/2006/main">
                  <a:graphicData uri="http://schemas.microsoft.com/office/word/2010/wordprocessingShape">
                    <wps:wsp>
                      <wps:cNvSpPr/>
                      <wps:spPr>
                        <a:xfrm>
                          <a:off x="0" y="0"/>
                          <a:ext cx="9067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rPr>
                            </w:pPr>
                            <w:r>
                              <w:rPr>
                                <w:rFonts w:hint="eastAsia"/>
                                <w:sz w:val="24"/>
                                <w:szCs w:val="24"/>
                              </w:rPr>
                              <w:t>应急结束</w:t>
                            </w:r>
                            <w:r>
                              <w:rPr>
                                <w:rFonts w:hint="eastAsia"/>
                              </w:rPr>
                              <w:t xml:space="preserve"> </w:t>
                            </w:r>
                          </w:p>
                        </w:txbxContent>
                      </wps:txbx>
                      <wps:bodyPr wrap="square" upright="1"/>
                    </wps:wsp>
                  </a:graphicData>
                </a:graphic>
              </wp:anchor>
            </w:drawing>
          </mc:Choice>
          <mc:Fallback>
            <w:pict>
              <v:rect id="Rectangle 225" o:spid="_x0000_s1026" o:spt="1" style="position:absolute;left:0pt;margin-left:189.6pt;margin-top:23.1pt;height:23.4pt;width:71.4pt;z-index:251725824;mso-width-relative:page;mso-height-relative:page;" fillcolor="#FFFFFF" filled="t" stroked="t" coordsize="21600,21600" o:gfxdata="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mVmidgA&#10;AAAJAQAADwAAAAAAAAABACAAAAAiAAAAZHJzL2Rvd25yZXYueG1sUEsBAhQAFAAAAAgAh07iQIcJ&#10;oXHmAQAA7gMAAA4AAAAAAAAAAQAgAAAAJwEAAGRycy9lMm9Eb2MueG1sUEsFBgAAAAAGAAYAWQEA&#10;AH8FAAAAAA==&#10;">
                <v:fill on="t" focussize="0,0"/>
                <v:stroke color="#000000" joinstyle="miter"/>
                <v:imagedata o:title=""/>
                <o:lock v:ext="edit" aspectratio="f"/>
                <v:textbox>
                  <w:txbxContent>
                    <w:p>
                      <w:pPr>
                        <w:spacing w:line="300" w:lineRule="exact"/>
                        <w:jc w:val="center"/>
                        <w:rPr>
                          <w:rFonts w:hint="eastAsia"/>
                        </w:rPr>
                      </w:pPr>
                      <w:r>
                        <w:rPr>
                          <w:rFonts w:hint="eastAsia"/>
                          <w:sz w:val="24"/>
                          <w:szCs w:val="24"/>
                        </w:rPr>
                        <w:t>应急结束</w:t>
                      </w:r>
                      <w:r>
                        <w:rPr>
                          <w:rFonts w:hint="eastAsia"/>
                        </w:rPr>
                        <w:t xml:space="preserve"> </w:t>
                      </w:r>
                    </w:p>
                  </w:txbxContent>
                </v:textbox>
              </v:rect>
            </w:pict>
          </mc:Fallback>
        </mc:AlternateContent>
      </w:r>
      <w:r>
        <w:rPr>
          <w:rFonts w:hint="eastAsia"/>
        </w:rPr>
        <mc:AlternateContent>
          <mc:Choice Requires="wps">
            <w:drawing>
              <wp:anchor distT="0" distB="0" distL="114300" distR="114300" simplePos="0" relativeHeight="251715584" behindDoc="0" locked="0" layoutInCell="1" allowOverlap="1">
                <wp:simplePos x="0" y="0"/>
                <wp:positionH relativeFrom="column">
                  <wp:posOffset>228600</wp:posOffset>
                </wp:positionH>
                <wp:positionV relativeFrom="paragraph">
                  <wp:posOffset>294640</wp:posOffset>
                </wp:positionV>
                <wp:extent cx="342900" cy="879475"/>
                <wp:effectExtent l="4445" t="4445" r="14605" b="11430"/>
                <wp:wrapNone/>
                <wp:docPr id="81" name="Rectangle 215"/>
                <wp:cNvGraphicFramePr/>
                <a:graphic xmlns:a="http://schemas.openxmlformats.org/drawingml/2006/main">
                  <a:graphicData uri="http://schemas.microsoft.com/office/word/2010/wordprocessingShape">
                    <wps:wsp>
                      <wps:cNvSpPr/>
                      <wps:spPr>
                        <a:xfrm>
                          <a:off x="0" y="0"/>
                          <a:ext cx="342900" cy="879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后期评估</w:t>
                            </w:r>
                          </w:p>
                        </w:txbxContent>
                      </wps:txbx>
                      <wps:bodyPr wrap="square" upright="1"/>
                    </wps:wsp>
                  </a:graphicData>
                </a:graphic>
              </wp:anchor>
            </w:drawing>
          </mc:Choice>
          <mc:Fallback>
            <w:pict>
              <v:rect id="Rectangle 215" o:spid="_x0000_s1026" o:spt="1" style="position:absolute;left:0pt;margin-left:18pt;margin-top:23.2pt;height:69.25pt;width:27pt;z-index:251715584;mso-width-relative:page;mso-height-relative:page;" fillcolor="#FFFFFF" filled="t" stroked="t" coordsize="21600,21600" o:gfxdata="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Vva&#10;UNYAAAAIAQAADwAAAAAAAAABACAAAAAiAAAAZHJzL2Rvd25yZXYueG1sUEsBAhQAFAAAAAgAh07i&#10;QGCE6fXrAQAA7gMAAA4AAAAAAAAAAQAgAAAAJQEAAGRycy9lMm9Eb2MueG1sUEsFBgAAAAAGAAYA&#10;WQEAAIIFA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后期评估</w:t>
                      </w:r>
                    </w:p>
                  </w:txbxContent>
                </v:textbox>
              </v:rect>
            </w:pict>
          </mc:Fallback>
        </mc:AlternateContent>
      </w:r>
      <w:r>
        <w:rPr>
          <w:rFonts w:hint="eastAsia"/>
        </w:rPr>
        <mc:AlternateContent>
          <mc:Choice Requires="wps">
            <w:drawing>
              <wp:anchor distT="0" distB="0" distL="114300" distR="114300" simplePos="0" relativeHeight="251718656" behindDoc="0" locked="0" layoutInCell="1" allowOverlap="1">
                <wp:simplePos x="0" y="0"/>
                <wp:positionH relativeFrom="column">
                  <wp:posOffset>800100</wp:posOffset>
                </wp:positionH>
                <wp:positionV relativeFrom="paragraph">
                  <wp:posOffset>292100</wp:posOffset>
                </wp:positionV>
                <wp:extent cx="342900" cy="881380"/>
                <wp:effectExtent l="4445" t="4445" r="14605" b="9525"/>
                <wp:wrapNone/>
                <wp:docPr id="84" name="Rectangle 218"/>
                <wp:cNvGraphicFramePr/>
                <a:graphic xmlns:a="http://schemas.openxmlformats.org/drawingml/2006/main">
                  <a:graphicData uri="http://schemas.microsoft.com/office/word/2010/wordprocessingShape">
                    <wps:wsp>
                      <wps:cNvSpPr/>
                      <wps:spPr>
                        <a:xfrm>
                          <a:off x="0" y="0"/>
                          <a:ext cx="3429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szCs w:val="24"/>
                              </w:rPr>
                            </w:pPr>
                            <w:r>
                              <w:rPr>
                                <w:rFonts w:hint="eastAsia"/>
                                <w:sz w:val="24"/>
                                <w:szCs w:val="24"/>
                              </w:rPr>
                              <w:t>善后处置</w:t>
                            </w:r>
                          </w:p>
                        </w:txbxContent>
                      </wps:txbx>
                      <wps:bodyPr wrap="square" upright="1"/>
                    </wps:wsp>
                  </a:graphicData>
                </a:graphic>
              </wp:anchor>
            </w:drawing>
          </mc:Choice>
          <mc:Fallback>
            <w:pict>
              <v:rect id="Rectangle 218" o:spid="_x0000_s1026" o:spt="1" style="position:absolute;left:0pt;margin-left:63pt;margin-top:23pt;height:69.4pt;width:27pt;z-index:251718656;mso-width-relative:page;mso-height-relative:page;" fillcolor="#FFFFFF" filled="t" stroked="t" coordsize="21600,21600" o:gfxdata="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sW9o3U&#10;AAAACgEAAA8AAAAAAAAAAQAgAAAAIgAAAGRycy9kb3ducmV2LnhtbFBLAQIUABQAAAAIAIdO4kCf&#10;bANr6wEAAO4DAAAOAAAAAAAAAAEAIAAAACMBAABkcnMvZTJvRG9jLnhtbFBLBQYAAAAABgAGAFkB&#10;AACABQAAAAA=&#10;">
                <v:fill on="t" focussize="0,0"/>
                <v:stroke color="#000000" joinstyle="miter"/>
                <v:imagedata o:title=""/>
                <o:lock v:ext="edit" aspectratio="f"/>
                <v:textbox>
                  <w:txbxContent>
                    <w:p>
                      <w:pPr>
                        <w:spacing w:line="260" w:lineRule="exact"/>
                        <w:jc w:val="center"/>
                        <w:rPr>
                          <w:rFonts w:hint="eastAsia"/>
                          <w:sz w:val="24"/>
                          <w:szCs w:val="24"/>
                        </w:rPr>
                      </w:pPr>
                      <w:r>
                        <w:rPr>
                          <w:rFonts w:hint="eastAsia"/>
                          <w:sz w:val="24"/>
                          <w:szCs w:val="24"/>
                        </w:rPr>
                        <w:t>善后处置</w:t>
                      </w:r>
                    </w:p>
                  </w:txbxContent>
                </v:textbox>
              </v:rect>
            </w:pict>
          </mc:Fallback>
        </mc:AlternateContent>
      </w:r>
      <w:r>
        <w:rPr>
          <w:rFonts w:hint="eastAsia"/>
        </w:rPr>
        <mc:AlternateContent>
          <mc:Choice Requires="wps">
            <w:drawing>
              <wp:anchor distT="0" distB="0" distL="114300" distR="114300" simplePos="0" relativeHeight="251717632" behindDoc="0" locked="0" layoutInCell="1" allowOverlap="1">
                <wp:simplePos x="0" y="0"/>
                <wp:positionH relativeFrom="column">
                  <wp:posOffset>342900</wp:posOffset>
                </wp:positionH>
                <wp:positionV relativeFrom="paragraph">
                  <wp:posOffset>292100</wp:posOffset>
                </wp:positionV>
                <wp:extent cx="800100" cy="0"/>
                <wp:effectExtent l="0" t="0" r="0" b="0"/>
                <wp:wrapNone/>
                <wp:docPr id="83" name="Line 21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17" o:spid="_x0000_s1026" o:spt="20" style="position:absolute;left:0pt;margin-left:27pt;margin-top:23pt;height:0pt;width:63pt;z-index:251717632;mso-width-relative:page;mso-height-relative:page;" filled="f" stroked="t" coordsize="21600,21600" o:gfxdata="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U7H9UAAAAIAQAADwAAAAAAAAABACAAAAAiAAAAZHJzL2Rvd25yZXYueG1s&#10;UEsBAhQAFAAAAAgAh07iQEPKSJvCAQAAjQMAAA4AAAAAAAAAAQAgAAAAJAEAAGRycy9lMm9Eb2Mu&#10;eG1sUEsFBgAAAAAGAAYAWQEAAFg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22752" behindDoc="0" locked="0" layoutInCell="1" allowOverlap="1">
                <wp:simplePos x="0" y="0"/>
                <wp:positionH relativeFrom="column">
                  <wp:posOffset>2628900</wp:posOffset>
                </wp:positionH>
                <wp:positionV relativeFrom="paragraph">
                  <wp:posOffset>293370</wp:posOffset>
                </wp:positionV>
                <wp:extent cx="571500" cy="0"/>
                <wp:effectExtent l="0" t="0" r="0" b="0"/>
                <wp:wrapNone/>
                <wp:docPr id="88" name="Line 222"/>
                <wp:cNvGraphicFramePr/>
                <a:graphic xmlns:a="http://schemas.openxmlformats.org/drawingml/2006/main">
                  <a:graphicData uri="http://schemas.microsoft.com/office/word/2010/wordprocessingShape">
                    <wps:wsp>
                      <wps:cNvCnPr/>
                      <wps:spPr>
                        <a:xfrm flipV="1">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2" o:spid="_x0000_s1026" o:spt="20" style="position:absolute;left:0pt;flip:y;margin-left:207pt;margin-top:23.1pt;height:0pt;width:45pt;z-index:251722752;mso-width-relative:page;mso-height-relative:page;" filled="f" stroked="t" coordsize="21600,21600" o:gfxdata="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8RxkPVAAAACQEAAA8AAAAAAAAAAQAgAAAAIgAAAGRycy9kb3du&#10;cmV2LnhtbFBLAQIUABQAAAAIAIdO4kAijaFnyQEAAJcDAAAOAAAAAAAAAAEAIAAAACQBAABkcnMv&#10;ZTJvRG9jLnhtbFBLBQYAAAAABgAGAFkBAABf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24800" behindDoc="0" locked="0" layoutInCell="1" allowOverlap="1">
                <wp:simplePos x="0" y="0"/>
                <wp:positionH relativeFrom="column">
                  <wp:posOffset>2857500</wp:posOffset>
                </wp:positionH>
                <wp:positionV relativeFrom="paragraph">
                  <wp:posOffset>193040</wp:posOffset>
                </wp:positionV>
                <wp:extent cx="635" cy="99060"/>
                <wp:effectExtent l="38100" t="0" r="37465" b="15240"/>
                <wp:wrapNone/>
                <wp:docPr id="90" name="Line 224"/>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4" o:spid="_x0000_s1026" o:spt="20" style="position:absolute;left:0pt;margin-left:225pt;margin-top:15.2pt;height:7.8pt;width:0.05pt;z-index:251724800;mso-width-relative:page;mso-height-relative:page;" filled="f" stroked="t" coordsize="21600,21600" o:gfxdata="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7reXtkAAAAJAQAADwAAAAAAAAABACAAAAAiAAAAZHJz&#10;L2Rvd25yZXYueG1sUEsBAhQAFAAAAAgAh07iQIoVx4TKAQAAkgMAAA4AAAAAAAAAAQAgAAAAKAEA&#10;AGRycy9lMm9Eb2MueG1sUEsFBgAAAAAGAAYAWQEAAGQFAAAAAA==&#10;">
                <v:fill on="f" focussize="0,0"/>
                <v:stroke color="#000000" joinstyle="round" endarrow="block"/>
                <v:imagedata o:title=""/>
                <o:lock v:ext="edit" aspectratio="f"/>
              </v:line>
            </w:pict>
          </mc:Fallback>
        </mc:AlternateContent>
      </w:r>
    </w:p>
    <w:p>
      <w:pPr>
        <w:spacing w:line="580" w:lineRule="exact"/>
        <w:jc w:val="center"/>
        <w:rPr>
          <w:rFonts w:hint="eastAsia" w:ascii="黑体" w:eastAsia="黑体"/>
          <w:w w:val="99"/>
        </w:rPr>
      </w:pP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19680" behindDoc="0" locked="0" layoutInCell="1" allowOverlap="1">
                <wp:simplePos x="0" y="0"/>
                <wp:positionH relativeFrom="column">
                  <wp:posOffset>2510790</wp:posOffset>
                </wp:positionH>
                <wp:positionV relativeFrom="paragraph">
                  <wp:posOffset>151130</wp:posOffset>
                </wp:positionV>
                <wp:extent cx="800100" cy="495300"/>
                <wp:effectExtent l="4445" t="4445" r="14605" b="14605"/>
                <wp:wrapNone/>
                <wp:docPr id="85" name="Rectangle 219"/>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4"/>
                                <w:szCs w:val="24"/>
                              </w:rPr>
                            </w:pPr>
                            <w:r>
                              <w:rPr>
                                <w:rFonts w:hint="eastAsia"/>
                                <w:sz w:val="24"/>
                                <w:szCs w:val="24"/>
                              </w:rPr>
                              <w:t xml:space="preserve">后期评估 </w:t>
                            </w:r>
                          </w:p>
                          <w:p>
                            <w:pPr>
                              <w:spacing w:line="300" w:lineRule="exact"/>
                              <w:jc w:val="center"/>
                              <w:rPr>
                                <w:rFonts w:hint="eastAsia"/>
                                <w:sz w:val="24"/>
                                <w:szCs w:val="24"/>
                              </w:rPr>
                            </w:pPr>
                            <w:r>
                              <w:rPr>
                                <w:rFonts w:hint="eastAsia"/>
                                <w:sz w:val="24"/>
                                <w:szCs w:val="24"/>
                              </w:rPr>
                              <w:t>善后处置</w:t>
                            </w:r>
                          </w:p>
                          <w:p>
                            <w:pPr>
                              <w:spacing w:line="300" w:lineRule="exact"/>
                              <w:rPr>
                                <w:rFonts w:hint="eastAsia"/>
                              </w:rPr>
                            </w:pPr>
                          </w:p>
                        </w:txbxContent>
                      </wps:txbx>
                      <wps:bodyPr wrap="square" upright="1"/>
                    </wps:wsp>
                  </a:graphicData>
                </a:graphic>
              </wp:anchor>
            </w:drawing>
          </mc:Choice>
          <mc:Fallback>
            <w:pict>
              <v:rect id="Rectangle 219" o:spid="_x0000_s1026" o:spt="1" style="position:absolute;left:0pt;margin-left:197.7pt;margin-top:11.9pt;height:39pt;width:63pt;z-index:251719680;mso-width-relative:page;mso-height-relative:page;" fillcolor="#FFFFFF" filled="t" stroked="t" coordsize="21600,21600" o:gfxdata="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yf/LXXAAAA&#10;CgEAAA8AAAAAAAAAAQAgAAAAIgAAAGRycy9kb3ducmV2LnhtbFBLAQIUABQAAAAIAIdO4kCaHQ4N&#10;5QEAAO4DAAAOAAAAAAAAAAEAIAAAACYBAABkcnMvZTJvRG9jLnhtbFBLBQYAAAAABgAGAFkBAAB9&#10;BQAAAAA=&#10;">
                <v:fill on="t" focussize="0,0"/>
                <v:stroke color="#000000" joinstyle="miter"/>
                <v:imagedata o:title=""/>
                <o:lock v:ext="edit" aspectratio="f"/>
                <v:textbox>
                  <w:txbxContent>
                    <w:p>
                      <w:pPr>
                        <w:spacing w:line="300" w:lineRule="exact"/>
                        <w:jc w:val="center"/>
                        <w:rPr>
                          <w:rFonts w:hint="eastAsia"/>
                          <w:sz w:val="24"/>
                          <w:szCs w:val="24"/>
                        </w:rPr>
                      </w:pPr>
                      <w:r>
                        <w:rPr>
                          <w:rFonts w:hint="eastAsia"/>
                          <w:sz w:val="24"/>
                          <w:szCs w:val="24"/>
                        </w:rPr>
                        <w:t xml:space="preserve">后期评估 </w:t>
                      </w:r>
                    </w:p>
                    <w:p>
                      <w:pPr>
                        <w:spacing w:line="300" w:lineRule="exact"/>
                        <w:jc w:val="center"/>
                        <w:rPr>
                          <w:rFonts w:hint="eastAsia"/>
                          <w:sz w:val="24"/>
                          <w:szCs w:val="24"/>
                        </w:rPr>
                      </w:pPr>
                      <w:r>
                        <w:rPr>
                          <w:rFonts w:hint="eastAsia"/>
                          <w:sz w:val="24"/>
                          <w:szCs w:val="24"/>
                        </w:rPr>
                        <w:t>善后处置</w:t>
                      </w:r>
                    </w:p>
                    <w:p>
                      <w:pPr>
                        <w:spacing w:line="300" w:lineRule="exact"/>
                        <w:rPr>
                          <w:rFonts w:hint="eastAsia"/>
                        </w:rPr>
                      </w:pPr>
                    </w:p>
                  </w:txbxContent>
                </v:textbox>
              </v:rect>
            </w:pict>
          </mc:Fallback>
        </mc:AlternateContent>
      </w:r>
    </w:p>
    <w:p>
      <w:pPr>
        <w:spacing w:line="580" w:lineRule="exact"/>
        <w:jc w:val="center"/>
        <w:rPr>
          <w:rFonts w:hint="eastAsia" w:ascii="黑体" w:eastAsia="黑体"/>
          <w:w w:val="99"/>
        </w:rPr>
      </w:pPr>
      <w:r>
        <w:rPr>
          <w:rFonts w:hint="eastAsia"/>
        </w:rPr>
        <mc:AlternateContent>
          <mc:Choice Requires="wps">
            <w:drawing>
              <wp:anchor distT="0" distB="0" distL="114300" distR="114300" simplePos="0" relativeHeight="251716608" behindDoc="0" locked="0" layoutInCell="1" allowOverlap="1">
                <wp:simplePos x="0" y="0"/>
                <wp:positionH relativeFrom="column">
                  <wp:posOffset>686435</wp:posOffset>
                </wp:positionH>
                <wp:positionV relativeFrom="paragraph">
                  <wp:posOffset>106680</wp:posOffset>
                </wp:positionV>
                <wp:extent cx="3810" cy="369570"/>
                <wp:effectExtent l="37465" t="0" r="34925" b="11430"/>
                <wp:wrapNone/>
                <wp:docPr id="82" name="Line 216"/>
                <wp:cNvGraphicFramePr/>
                <a:graphic xmlns:a="http://schemas.openxmlformats.org/drawingml/2006/main">
                  <a:graphicData uri="http://schemas.microsoft.com/office/word/2010/wordprocessingShape">
                    <wps:wsp>
                      <wps:cNvCnPr/>
                      <wps:spPr>
                        <a:xfrm flipH="1">
                          <a:off x="0" y="0"/>
                          <a:ext cx="3810" cy="369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6" o:spid="_x0000_s1026" o:spt="20" style="position:absolute;left:0pt;flip:x;margin-left:54.05pt;margin-top:8.4pt;height:29.1pt;width:0.3pt;z-index:251716608;mso-width-relative:page;mso-height-relative:page;" filled="f" stroked="t" coordsize="21600,21600" o:gfxdata="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mko/YAAAACQEAAA8AAAAAAAAAAQAg&#10;AAAAIgAAAGRycy9kb3ducmV2LnhtbFBLAQIUABQAAAAIAIdO4kBPgs8/1QEAAJ4DAAAOAAAAAAAA&#10;AAEAIAAAACcBAABkcnMvZTJvRG9jLnhtbFBLBQYAAAAABgAGAFkBAABu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20704" behindDoc="0" locked="0" layoutInCell="1" allowOverlap="1">
                <wp:simplePos x="0" y="0"/>
                <wp:positionH relativeFrom="column">
                  <wp:posOffset>447675</wp:posOffset>
                </wp:positionH>
                <wp:positionV relativeFrom="paragraph">
                  <wp:posOffset>67310</wp:posOffset>
                </wp:positionV>
                <wp:extent cx="685800" cy="635"/>
                <wp:effectExtent l="0" t="0" r="0" b="0"/>
                <wp:wrapNone/>
                <wp:docPr id="86" name="Line 220"/>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0" o:spid="_x0000_s1026" o:spt="20" style="position:absolute;left:0pt;margin-left:35.25pt;margin-top:5.3pt;height:0.05pt;width:54pt;z-index:251720704;mso-width-relative:page;mso-height-relative:page;" filled="f" stroked="t" coordsize="21600,21600" o:gfxdata="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rDc31AAAAAgBAAAPAAAAAAAAAAEAIAAAACIAAABkcnMvZG93bnJldi54bWxQ&#10;SwECFAAUAAAACACHTuJA6grLfsIBAACPAwAADgAAAAAAAAABACAAAAAjAQAAZHJzL2Uyb0RvYy54&#10;bWxQSwUGAAAAAAYABgBZAQAAV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26848" behindDoc="0" locked="0" layoutInCell="1" allowOverlap="1">
                <wp:simplePos x="0" y="0"/>
                <wp:positionH relativeFrom="column">
                  <wp:posOffset>3314700</wp:posOffset>
                </wp:positionH>
                <wp:positionV relativeFrom="paragraph">
                  <wp:posOffset>80010</wp:posOffset>
                </wp:positionV>
                <wp:extent cx="1028700" cy="0"/>
                <wp:effectExtent l="0" t="0" r="0" b="0"/>
                <wp:wrapNone/>
                <wp:docPr id="92" name="Line 226"/>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6" o:spid="_x0000_s1026" o:spt="20" style="position:absolute;left:0pt;margin-left:261pt;margin-top:6.3pt;height:0pt;width:81pt;z-index:251726848;mso-width-relative:page;mso-height-relative:page;" filled="f" stroked="t" coordsize="21600,21600" o:gfxdata="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nBVSdUAAAAJAQAADwAAAAAAAAABACAAAAAiAAAAZHJzL2Rvd25yZXYueG1s&#10;UEsBAhQAFAAAAAgAh07iQOGj1OfCAQAAjgMAAA4AAAAAAAAAAQAgAAAAJAEAAGRycy9lMm9Eb2Mu&#10;eG1sUEsFBgAAAAAGAAYAWQEAAFgFAAAAAA==&#10;">
                <v:fill on="f" focussize="0,0"/>
                <v:stroke color="#000000" joinstyle="round"/>
                <v:imagedata o:title=""/>
                <o:lock v:ext="edit" aspectratio="f"/>
              </v:line>
            </w:pict>
          </mc:Fallback>
        </mc:AlternateContent>
      </w:r>
    </w:p>
    <w:p>
      <w:pPr>
        <w:spacing w:line="580" w:lineRule="exact"/>
        <w:jc w:val="center"/>
        <w:rPr>
          <w:rFonts w:hint="eastAsia" w:ascii="仿宋_GB2312"/>
          <w:sz w:val="28"/>
          <w:szCs w:val="28"/>
        </w:rPr>
      </w:pPr>
      <w:r>
        <w:rPr>
          <w:rFonts w:hint="eastAsia"/>
        </w:rPr>
        <mc:AlternateContent>
          <mc:Choice Requires="wps">
            <w:drawing>
              <wp:anchor distT="0" distB="0" distL="114300" distR="114300" simplePos="0" relativeHeight="251721728" behindDoc="0" locked="0" layoutInCell="1" allowOverlap="1">
                <wp:simplePos x="0" y="0"/>
                <wp:positionH relativeFrom="column">
                  <wp:posOffset>100330</wp:posOffset>
                </wp:positionH>
                <wp:positionV relativeFrom="paragraph">
                  <wp:posOffset>106680</wp:posOffset>
                </wp:positionV>
                <wp:extent cx="1203960" cy="312420"/>
                <wp:effectExtent l="4445" t="5080" r="10795" b="6350"/>
                <wp:wrapNone/>
                <wp:docPr id="87" name="Rectangle 221"/>
                <wp:cNvGraphicFramePr/>
                <a:graphic xmlns:a="http://schemas.openxmlformats.org/drawingml/2006/main">
                  <a:graphicData uri="http://schemas.microsoft.com/office/word/2010/wordprocessingShape">
                    <wps:wsp>
                      <wps:cNvSpPr/>
                      <wps:spPr>
                        <a:xfrm>
                          <a:off x="0" y="0"/>
                          <a:ext cx="120396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sz w:val="24"/>
                                <w:szCs w:val="24"/>
                              </w:rPr>
                              <w:t>区防治指挥部</w:t>
                            </w:r>
                          </w:p>
                        </w:txbxContent>
                      </wps:txbx>
                      <wps:bodyPr wrap="square" upright="1"/>
                    </wps:wsp>
                  </a:graphicData>
                </a:graphic>
              </wp:anchor>
            </w:drawing>
          </mc:Choice>
          <mc:Fallback>
            <w:pict>
              <v:rect id="Rectangle 221" o:spid="_x0000_s1026" o:spt="1" style="position:absolute;left:0pt;margin-left:7.9pt;margin-top:8.4pt;height:24.6pt;width:94.8pt;z-index:251721728;mso-width-relative:page;mso-height-relative:page;" fillcolor="#FFFFFF" filled="t" stroked="t" coordsize="21600,21600" o:gfxdata="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3/65&#10;1QAAAAgBAAAPAAAAAAAAAAEAIAAAACIAAABkcnMvZG93bnJldi54bWxQSwECFAAUAAAACACHTuJA&#10;lVwPiesBAADvAwAADgAAAAAAAAABACAAAAAkAQAAZHJzL2Uyb0RvYy54bWxQSwUGAAAAAAYABgBZ&#10;AQAAgQUAAAAA&#10;">
                <v:fill on="t" focussize="0,0"/>
                <v:stroke color="#000000" joinstyle="miter"/>
                <v:imagedata o:title=""/>
                <o:lock v:ext="edit" aspectratio="f"/>
                <v:textbox>
                  <w:txbxContent>
                    <w:p>
                      <w:pPr>
                        <w:spacing w:line="360" w:lineRule="exact"/>
                        <w:jc w:val="center"/>
                        <w:rPr>
                          <w:rFonts w:hint="eastAsia"/>
                        </w:rPr>
                      </w:pPr>
                      <w:r>
                        <w:rPr>
                          <w:rFonts w:hint="eastAsia"/>
                          <w:sz w:val="24"/>
                          <w:szCs w:val="24"/>
                        </w:rPr>
                        <w:t>区防治指挥部</w:t>
                      </w:r>
                    </w:p>
                  </w:txbxContent>
                </v:textbox>
              </v:rect>
            </w:pict>
          </mc:Fallback>
        </mc:AlternateContent>
      </w:r>
    </w:p>
    <w:p>
      <w:pPr>
        <w:spacing w:line="760" w:lineRule="exact"/>
        <w:rPr>
          <w:rFonts w:hint="eastAsia" w:eastAsia="方正小标宋简体"/>
          <w:sz w:val="52"/>
          <w:szCs w:val="52"/>
        </w:rPr>
      </w:pPr>
      <w:r>
        <w:rPr>
          <w:rFonts w:eastAsia="方正小标宋简体"/>
          <w:sz w:val="52"/>
          <w:szCs w:val="52"/>
        </w:rPr>
        <w:br w:type="page"/>
      </w:r>
      <w:r>
        <w:rPr>
          <w:rFonts w:hint="eastAsia" w:eastAsia="方正小标宋简体"/>
          <w:sz w:val="52"/>
          <w:szCs w:val="52"/>
        </w:rPr>
        <w:t>广州市</w:t>
      </w:r>
      <w:r>
        <w:rPr>
          <w:rFonts w:eastAsia="方正小标宋简体"/>
          <w:sz w:val="52"/>
          <w:szCs w:val="52"/>
        </w:rPr>
        <w:t>从化区林业园林有害生物灾害</w:t>
      </w:r>
    </w:p>
    <w:p>
      <w:pPr>
        <w:spacing w:line="760" w:lineRule="exact"/>
        <w:jc w:val="center"/>
        <w:rPr>
          <w:rFonts w:eastAsia="方正小标宋_GBK"/>
          <w:sz w:val="52"/>
          <w:szCs w:val="52"/>
        </w:rPr>
      </w:pPr>
      <w:r>
        <w:rPr>
          <w:rFonts w:eastAsia="方正小标宋简体"/>
          <w:sz w:val="52"/>
          <w:szCs w:val="52"/>
        </w:rPr>
        <w:t>应急预案</w:t>
      </w:r>
    </w:p>
    <w:p>
      <w:pPr>
        <w:jc w:val="center"/>
        <w:rPr>
          <w:sz w:val="44"/>
          <w:szCs w:val="44"/>
        </w:rPr>
      </w:pPr>
    </w:p>
    <w:p>
      <w:pPr>
        <w:jc w:val="center"/>
        <w:rPr>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ascii="方正小标宋简体" w:eastAsia="方正小标宋简体"/>
          <w:sz w:val="52"/>
          <w:szCs w:val="52"/>
        </w:rPr>
      </w:pPr>
      <w:r>
        <w:rPr>
          <w:rFonts w:hint="eastAsia" w:ascii="方正小标宋简体" w:eastAsia="方正小标宋简体"/>
          <w:sz w:val="52"/>
          <w:szCs w:val="52"/>
        </w:rPr>
        <w:t>操</w:t>
      </w:r>
    </w:p>
    <w:p>
      <w:pPr>
        <w:jc w:val="center"/>
        <w:rPr>
          <w:rFonts w:hint="eastAsia" w:ascii="方正小标宋简体" w:eastAsia="方正小标宋简体"/>
          <w:sz w:val="52"/>
          <w:szCs w:val="52"/>
        </w:rPr>
      </w:pPr>
      <w:r>
        <w:rPr>
          <w:rFonts w:hint="eastAsia" w:ascii="方正小标宋简体" w:eastAsia="方正小标宋简体"/>
          <w:sz w:val="52"/>
          <w:szCs w:val="52"/>
        </w:rPr>
        <w:t>作</w:t>
      </w:r>
    </w:p>
    <w:p>
      <w:pPr>
        <w:jc w:val="center"/>
        <w:rPr>
          <w:rFonts w:hint="eastAsia" w:ascii="方正小标宋简体" w:eastAsia="方正小标宋简体"/>
          <w:sz w:val="52"/>
          <w:szCs w:val="52"/>
        </w:rPr>
      </w:pPr>
      <w:r>
        <w:rPr>
          <w:rFonts w:hint="eastAsia" w:ascii="方正小标宋简体" w:eastAsia="方正小标宋简体"/>
          <w:sz w:val="52"/>
          <w:szCs w:val="52"/>
        </w:rPr>
        <w:t>手</w:t>
      </w:r>
    </w:p>
    <w:p>
      <w:pPr>
        <w:jc w:val="center"/>
        <w:rPr>
          <w:rFonts w:hint="eastAsia" w:ascii="方正小标宋简体" w:eastAsia="方正小标宋简体"/>
          <w:sz w:val="52"/>
          <w:szCs w:val="52"/>
        </w:rPr>
      </w:pPr>
      <w:r>
        <w:rPr>
          <w:rFonts w:hint="eastAsia" w:ascii="方正小标宋简体" w:eastAsia="方正小标宋简体"/>
          <w:sz w:val="52"/>
          <w:szCs w:val="52"/>
        </w:rPr>
        <w:t>册</w:t>
      </w:r>
    </w:p>
    <w:p>
      <w:pPr>
        <w:spacing w:line="320" w:lineRule="exact"/>
        <w:jc w:val="center"/>
        <w:rPr>
          <w:rFonts w:eastAsia="方正小标宋_GBK"/>
          <w:sz w:val="52"/>
          <w:szCs w:val="52"/>
        </w:rPr>
      </w:pPr>
    </w:p>
    <w:p>
      <w:pPr>
        <w:spacing w:line="320" w:lineRule="exact"/>
        <w:jc w:val="center"/>
        <w:rPr>
          <w:rFonts w:eastAsia="方正小标宋_GBK"/>
          <w:sz w:val="52"/>
          <w:szCs w:val="52"/>
        </w:rPr>
      </w:pPr>
    </w:p>
    <w:p>
      <w:pPr>
        <w:spacing w:line="320" w:lineRule="exact"/>
        <w:jc w:val="center"/>
        <w:rPr>
          <w:rFonts w:hint="eastAsia"/>
          <w:sz w:val="52"/>
          <w:szCs w:val="52"/>
        </w:rPr>
      </w:pPr>
    </w:p>
    <w:p>
      <w:pPr>
        <w:spacing w:line="320" w:lineRule="exact"/>
        <w:jc w:val="center"/>
        <w:rPr>
          <w:rFonts w:hint="eastAsia"/>
          <w:sz w:val="52"/>
          <w:szCs w:val="52"/>
        </w:rPr>
      </w:pPr>
    </w:p>
    <w:p>
      <w:pPr>
        <w:spacing w:line="320" w:lineRule="exact"/>
        <w:jc w:val="center"/>
        <w:rPr>
          <w:rFonts w:hint="eastAsia"/>
          <w:sz w:val="52"/>
          <w:szCs w:val="52"/>
        </w:rPr>
      </w:pPr>
    </w:p>
    <w:p>
      <w:pPr>
        <w:spacing w:line="320" w:lineRule="exact"/>
        <w:jc w:val="center"/>
        <w:rPr>
          <w:rFonts w:hint="eastAsia"/>
          <w:sz w:val="52"/>
          <w:szCs w:val="52"/>
        </w:rPr>
      </w:pPr>
    </w:p>
    <w:p>
      <w:pPr>
        <w:spacing w:line="320" w:lineRule="exact"/>
        <w:jc w:val="center"/>
        <w:rPr>
          <w:rFonts w:hint="eastAsia"/>
          <w:sz w:val="52"/>
          <w:szCs w:val="52"/>
        </w:rPr>
      </w:pPr>
    </w:p>
    <w:p>
      <w:pPr>
        <w:spacing w:line="320" w:lineRule="exact"/>
        <w:jc w:val="center"/>
        <w:rPr>
          <w:rFonts w:hint="eastAsia"/>
          <w:sz w:val="52"/>
          <w:szCs w:val="52"/>
        </w:rPr>
      </w:pPr>
    </w:p>
    <w:p>
      <w:pPr>
        <w:jc w:val="center"/>
      </w:pPr>
      <w:r>
        <w:t>广州市从化区林业和园林局</w:t>
      </w:r>
    </w:p>
    <w:p>
      <w:pPr>
        <w:jc w:val="center"/>
      </w:pPr>
      <w:r>
        <w:t>2017年4月</w:t>
      </w:r>
    </w:p>
    <w:p>
      <w:pPr>
        <w:spacing w:line="7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目   录</w:t>
      </w:r>
    </w:p>
    <w:p>
      <w:pPr>
        <w:rPr>
          <w:rFonts w:hint="eastAsia"/>
        </w:rPr>
      </w:pPr>
    </w:p>
    <w:p>
      <w:pPr>
        <w:spacing w:line="540" w:lineRule="exact"/>
        <w:rPr>
          <w:rFonts w:hint="eastAsia"/>
        </w:rPr>
      </w:pPr>
      <w:bookmarkStart w:id="108" w:name="_Toc19406"/>
      <w:bookmarkStart w:id="109" w:name="_Toc19672"/>
      <w:r>
        <w:rPr>
          <w:rFonts w:hint="eastAsia"/>
        </w:rPr>
        <w:t>一、从化区林业园林有害生物灾害应急处置流程图……………25</w:t>
      </w:r>
    </w:p>
    <w:p>
      <w:pPr>
        <w:spacing w:line="540" w:lineRule="exact"/>
        <w:rPr>
          <w:rFonts w:hint="eastAsia"/>
        </w:rPr>
      </w:pPr>
      <w:r>
        <w:rPr>
          <w:rFonts w:hint="eastAsia"/>
        </w:rPr>
        <w:t>二、从化区林业园林有害生物灾害应急处置程</w:t>
      </w:r>
      <w:r>
        <w:rPr>
          <w:rFonts w:hint="eastAsia" w:ascii="仿宋_GB2312"/>
        </w:rPr>
        <w:t>序…………</w:t>
      </w:r>
      <w:r>
        <w:rPr>
          <w:rFonts w:hint="eastAsia"/>
        </w:rPr>
        <w:t>……26</w:t>
      </w:r>
    </w:p>
    <w:p>
      <w:pPr>
        <w:spacing w:line="540" w:lineRule="exact"/>
        <w:rPr>
          <w:rFonts w:hint="eastAsia"/>
        </w:rPr>
      </w:pPr>
      <w:r>
        <w:rPr>
          <w:rFonts w:hint="eastAsia"/>
        </w:rPr>
        <w:t>（一）先期处</w:t>
      </w:r>
      <w:r>
        <w:rPr>
          <w:rFonts w:hint="eastAsia" w:ascii="仿宋_GB2312"/>
        </w:rPr>
        <w:t>置………………………………………………</w:t>
      </w:r>
      <w:r>
        <w:rPr>
          <w:rFonts w:hint="eastAsia"/>
        </w:rPr>
        <w:t>……26</w:t>
      </w:r>
    </w:p>
    <w:p>
      <w:pPr>
        <w:spacing w:line="540" w:lineRule="exact"/>
        <w:rPr>
          <w:rFonts w:hint="eastAsia"/>
        </w:rPr>
      </w:pPr>
      <w:r>
        <w:rPr>
          <w:rFonts w:hint="eastAsia"/>
        </w:rPr>
        <w:t>（二）分级响应</w:t>
      </w:r>
      <w:r>
        <w:rPr>
          <w:rFonts w:hint="eastAsia" w:ascii="仿宋_GB2312"/>
        </w:rPr>
        <w:t>………………………………………………</w:t>
      </w:r>
      <w:r>
        <w:rPr>
          <w:rFonts w:hint="eastAsia"/>
        </w:rPr>
        <w:t>……26</w:t>
      </w:r>
    </w:p>
    <w:p>
      <w:pPr>
        <w:spacing w:line="540" w:lineRule="exact"/>
        <w:jc w:val="distribute"/>
        <w:rPr>
          <w:rFonts w:hint="eastAsia"/>
        </w:rPr>
      </w:pPr>
      <w:r>
        <w:rPr>
          <w:rFonts w:hint="eastAsia"/>
        </w:rPr>
        <w:t>（三）组织指挥</w:t>
      </w:r>
      <w:r>
        <w:rPr>
          <w:rFonts w:hint="eastAsia" w:ascii="仿宋_GB2312"/>
        </w:rPr>
        <w:t>………………………………………………</w:t>
      </w:r>
      <w:r>
        <w:rPr>
          <w:rFonts w:hint="eastAsia"/>
        </w:rPr>
        <w:t>27</w:t>
      </w:r>
    </w:p>
    <w:p>
      <w:pPr>
        <w:spacing w:line="540" w:lineRule="exact"/>
        <w:jc w:val="distribute"/>
        <w:rPr>
          <w:rFonts w:hint="eastAsia"/>
        </w:rPr>
      </w:pPr>
      <w:r>
        <w:rPr>
          <w:rFonts w:hint="eastAsia"/>
        </w:rPr>
        <w:t>（四）应急处置</w:t>
      </w:r>
      <w:r>
        <w:rPr>
          <w:rFonts w:hint="eastAsia"/>
        </w:rPr>
        <w:tab/>
      </w:r>
      <w:r>
        <w:rPr>
          <w:rFonts w:hint="eastAsia" w:ascii="仿宋_GB2312"/>
        </w:rPr>
        <w:t>……………………………………………</w:t>
      </w:r>
      <w:r>
        <w:rPr>
          <w:rFonts w:hint="eastAsia"/>
        </w:rPr>
        <w:t>27</w:t>
      </w:r>
    </w:p>
    <w:p>
      <w:pPr>
        <w:spacing w:line="540" w:lineRule="exact"/>
        <w:jc w:val="distribute"/>
        <w:rPr>
          <w:rFonts w:hint="eastAsia"/>
        </w:rPr>
      </w:pPr>
      <w:r>
        <w:rPr>
          <w:rFonts w:hint="eastAsia"/>
        </w:rPr>
        <w:t>（五）保障行动</w:t>
      </w:r>
      <w:r>
        <w:rPr>
          <w:rFonts w:hint="eastAsia" w:ascii="仿宋_GB2312"/>
        </w:rPr>
        <w:t>………………………………………………</w:t>
      </w:r>
      <w:r>
        <w:rPr>
          <w:rFonts w:hint="eastAsia"/>
        </w:rPr>
        <w:t>27</w:t>
      </w:r>
    </w:p>
    <w:p>
      <w:pPr>
        <w:spacing w:line="540" w:lineRule="exact"/>
        <w:jc w:val="distribute"/>
        <w:rPr>
          <w:rFonts w:hint="eastAsia"/>
        </w:rPr>
      </w:pPr>
      <w:r>
        <w:rPr>
          <w:rFonts w:hint="eastAsia"/>
        </w:rPr>
        <w:t>（六）信息发布</w:t>
      </w:r>
      <w:r>
        <w:rPr>
          <w:rFonts w:hint="eastAsia" w:ascii="仿宋_GB2312"/>
        </w:rPr>
        <w:t>………………………………………………</w:t>
      </w:r>
      <w:r>
        <w:rPr>
          <w:rFonts w:hint="eastAsia"/>
        </w:rPr>
        <w:t>27</w:t>
      </w:r>
    </w:p>
    <w:p>
      <w:pPr>
        <w:spacing w:line="540" w:lineRule="exact"/>
        <w:jc w:val="distribute"/>
        <w:rPr>
          <w:rFonts w:hint="eastAsia"/>
        </w:rPr>
      </w:pPr>
      <w:r>
        <w:rPr>
          <w:rFonts w:hint="eastAsia"/>
        </w:rPr>
        <w:t>（七）响应终止</w:t>
      </w:r>
      <w:r>
        <w:rPr>
          <w:rFonts w:hint="eastAsia" w:ascii="仿宋_GB2312"/>
        </w:rPr>
        <w:t>………………………………………………</w:t>
      </w:r>
      <w:r>
        <w:rPr>
          <w:rFonts w:hint="eastAsia"/>
        </w:rPr>
        <w:t>28</w:t>
      </w:r>
    </w:p>
    <w:p>
      <w:pPr>
        <w:spacing w:line="540" w:lineRule="exact"/>
        <w:jc w:val="distribute"/>
        <w:rPr>
          <w:rFonts w:hint="eastAsia"/>
        </w:rPr>
      </w:pPr>
      <w:r>
        <w:rPr>
          <w:rFonts w:hint="eastAsia"/>
        </w:rPr>
        <w:t>（八）后期处置</w:t>
      </w:r>
      <w:r>
        <w:rPr>
          <w:rFonts w:hint="eastAsia" w:ascii="仿宋_GB2312"/>
        </w:rPr>
        <w:t>………………………………………………</w:t>
      </w:r>
      <w:r>
        <w:rPr>
          <w:rFonts w:hint="eastAsia"/>
        </w:rPr>
        <w:t>28</w:t>
      </w:r>
    </w:p>
    <w:p>
      <w:pPr>
        <w:spacing w:line="540" w:lineRule="exact"/>
        <w:jc w:val="distribute"/>
        <w:rPr>
          <w:rFonts w:hint="eastAsia"/>
        </w:rPr>
      </w:pPr>
      <w:r>
        <w:rPr>
          <w:rFonts w:hint="eastAsia"/>
        </w:rPr>
        <w:t>三、从化区林业园林有害生物灾害应急预案体系</w:t>
      </w:r>
      <w:r>
        <w:rPr>
          <w:rFonts w:hint="eastAsia" w:ascii="仿宋_GB2312"/>
        </w:rPr>
        <w:t>…………</w:t>
      </w:r>
      <w:r>
        <w:rPr>
          <w:rFonts w:hint="eastAsia"/>
        </w:rPr>
        <w:t>29</w:t>
      </w:r>
    </w:p>
    <w:p>
      <w:pPr>
        <w:spacing w:line="540" w:lineRule="exact"/>
        <w:jc w:val="distribute"/>
        <w:rPr>
          <w:rFonts w:hint="eastAsia"/>
        </w:rPr>
      </w:pPr>
      <w:r>
        <w:rPr>
          <w:rFonts w:hint="eastAsia"/>
        </w:rPr>
        <w:t>四、从化区林业园林有害生物灾害分级标准</w:t>
      </w:r>
      <w:r>
        <w:rPr>
          <w:rFonts w:hint="eastAsia" w:ascii="仿宋_GB2312"/>
        </w:rPr>
        <w:t>………………</w:t>
      </w:r>
      <w:r>
        <w:rPr>
          <w:rFonts w:hint="eastAsia"/>
        </w:rPr>
        <w:t>29</w:t>
      </w:r>
    </w:p>
    <w:p>
      <w:pPr>
        <w:spacing w:line="540" w:lineRule="exact"/>
        <w:rPr>
          <w:rFonts w:hint="eastAsia"/>
        </w:rPr>
      </w:pPr>
      <w:r>
        <w:rPr>
          <w:rFonts w:hint="eastAsia"/>
          <w:spacing w:val="-4"/>
        </w:rPr>
        <w:t>五、从化区林业园林有害生物灾害防治指挥部成员单位及职责</w:t>
      </w:r>
      <w:r>
        <w:rPr>
          <w:rFonts w:hint="eastAsia" w:ascii="仿宋_GB2312"/>
        </w:rPr>
        <w:t>…</w:t>
      </w:r>
      <w:r>
        <w:rPr>
          <w:rFonts w:hint="eastAsia"/>
        </w:rPr>
        <w:t>29</w:t>
      </w:r>
    </w:p>
    <w:p>
      <w:pPr>
        <w:spacing w:line="540" w:lineRule="exact"/>
        <w:rPr>
          <w:rFonts w:hint="eastAsia"/>
        </w:rPr>
      </w:pPr>
      <w:r>
        <w:rPr>
          <w:rFonts w:hint="eastAsia"/>
        </w:rPr>
        <w:t>六、从化区林业园林有害生物灾害防治指挥部及其办公室成员日常工作联络</w:t>
      </w:r>
      <w:r>
        <w:rPr>
          <w:rFonts w:hint="eastAsia" w:ascii="仿宋_GB2312"/>
        </w:rPr>
        <w:t>…………………………………………………………</w:t>
      </w:r>
      <w:r>
        <w:rPr>
          <w:rFonts w:hint="eastAsia"/>
        </w:rPr>
        <w:t>31</w:t>
      </w:r>
    </w:p>
    <w:p>
      <w:pPr>
        <w:spacing w:line="540" w:lineRule="exact"/>
        <w:jc w:val="distribute"/>
        <w:rPr>
          <w:rFonts w:hint="eastAsia"/>
        </w:rPr>
      </w:pPr>
      <w:r>
        <w:rPr>
          <w:rFonts w:hint="eastAsia"/>
        </w:rPr>
        <w:t>（一）防治指挥部</w:t>
      </w:r>
      <w:r>
        <w:rPr>
          <w:rFonts w:hint="eastAsia" w:ascii="仿宋_GB2312"/>
        </w:rPr>
        <w:t>……………………………………………</w:t>
      </w:r>
      <w:r>
        <w:rPr>
          <w:rFonts w:hint="eastAsia"/>
        </w:rPr>
        <w:t>31</w:t>
      </w:r>
    </w:p>
    <w:p>
      <w:pPr>
        <w:spacing w:line="540" w:lineRule="exact"/>
        <w:jc w:val="distribute"/>
        <w:rPr>
          <w:rFonts w:hint="eastAsia"/>
        </w:rPr>
      </w:pPr>
      <w:r>
        <w:rPr>
          <w:rFonts w:hint="eastAsia"/>
        </w:rPr>
        <w:t>（二）防治指挥部办公室</w:t>
      </w:r>
      <w:r>
        <w:rPr>
          <w:rFonts w:hint="eastAsia" w:ascii="仿宋_GB2312"/>
        </w:rPr>
        <w:t>……………………………………</w:t>
      </w:r>
      <w:r>
        <w:rPr>
          <w:rFonts w:hint="eastAsia"/>
        </w:rPr>
        <w:t>31</w:t>
      </w:r>
    </w:p>
    <w:p>
      <w:pPr>
        <w:spacing w:line="540" w:lineRule="exact"/>
        <w:jc w:val="distribute"/>
        <w:rPr>
          <w:rFonts w:hint="eastAsia"/>
        </w:rPr>
      </w:pPr>
      <w:r>
        <w:rPr>
          <w:rFonts w:hint="eastAsia"/>
        </w:rPr>
        <w:t>七、从化区林业园林有害生物灾害应急监测预警网络……32</w:t>
      </w:r>
    </w:p>
    <w:p>
      <w:pPr>
        <w:spacing w:line="540" w:lineRule="exact"/>
        <w:jc w:val="distribute"/>
        <w:rPr>
          <w:rFonts w:hint="eastAsia"/>
        </w:rPr>
      </w:pPr>
      <w:r>
        <w:rPr>
          <w:rFonts w:hint="eastAsia"/>
        </w:rPr>
        <w:t>八、从化区林业园林有害生物灾害防治救援队伍…………33</w:t>
      </w:r>
    </w:p>
    <w:p>
      <w:pPr>
        <w:spacing w:line="540" w:lineRule="exact"/>
        <w:jc w:val="distribute"/>
        <w:rPr>
          <w:rFonts w:hint="eastAsia"/>
        </w:rPr>
      </w:pPr>
      <w:r>
        <w:rPr>
          <w:rFonts w:hint="eastAsia"/>
        </w:rPr>
        <w:t>九、从化区林业园林有害生物灾害应急物资储备…………33</w:t>
      </w:r>
    </w:p>
    <w:p>
      <w:pPr>
        <w:spacing w:line="540" w:lineRule="exact"/>
        <w:rPr>
          <w:rFonts w:hint="eastAsia"/>
        </w:rPr>
      </w:pPr>
      <w:r>
        <w:rPr>
          <w:rFonts w:hint="eastAsia"/>
        </w:rPr>
        <w:t>十、从化区林业园林有害生物灾害防治指挥部成员单位日常工作联络表……………………………</w:t>
      </w:r>
      <w:r>
        <w:rPr>
          <w:rFonts w:hint="eastAsia" w:ascii="仿宋_GB2312"/>
        </w:rPr>
        <w:t>…………………</w:t>
      </w:r>
      <w:r>
        <w:rPr>
          <w:rFonts w:hint="eastAsia"/>
        </w:rPr>
        <w:t>………………34</w:t>
      </w:r>
    </w:p>
    <w:p>
      <w:pPr>
        <w:spacing w:line="540" w:lineRule="exact"/>
        <w:jc w:val="distribute"/>
        <w:rPr>
          <w:rFonts w:hint="eastAsia"/>
        </w:rPr>
      </w:pPr>
      <w:r>
        <w:rPr>
          <w:rFonts w:hint="eastAsia"/>
        </w:rPr>
        <w:t>十一、从化区林业园林有害生物灾害专家组成员联络表…35</w:t>
      </w:r>
    </w:p>
    <w:p>
      <w:pPr>
        <w:spacing w:line="540" w:lineRule="exact"/>
        <w:jc w:val="distribute"/>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p>
    <w:p>
      <w:pPr>
        <w:spacing w:line="540" w:lineRule="exact"/>
        <w:ind w:firstLine="632" w:firstLineChars="200"/>
        <w:rPr>
          <w:rFonts w:hint="eastAsia"/>
        </w:rPr>
      </w:pPr>
      <w:r>
        <w:rPr>
          <w:rFonts w:ascii="黑体" w:hAnsi="黑体" w:eastAsia="黑体"/>
        </w:rPr>
        <w:t>一、从化区林业园林有害生物灾害应急处置流程图</w:t>
      </w:r>
    </w:p>
    <w:bookmarkEnd w:id="108"/>
    <w:bookmarkEnd w:id="109"/>
    <w:p>
      <w:pPr>
        <w:rPr>
          <w:rFonts w:eastAsia="方正小标宋_GBK"/>
          <w:sz w:val="44"/>
          <w:szCs w:val="44"/>
        </w:rPr>
      </w:pPr>
      <w:r>
        <mc:AlternateContent>
          <mc:Choice Requires="wpg">
            <w:drawing>
              <wp:anchor distT="0" distB="0" distL="114300" distR="114300" simplePos="0" relativeHeight="251735040" behindDoc="0" locked="0" layoutInCell="1" allowOverlap="1">
                <wp:simplePos x="0" y="0"/>
                <wp:positionH relativeFrom="column">
                  <wp:posOffset>1039495</wp:posOffset>
                </wp:positionH>
                <wp:positionV relativeFrom="paragraph">
                  <wp:posOffset>262890</wp:posOffset>
                </wp:positionV>
                <wp:extent cx="4536440" cy="5189220"/>
                <wp:effectExtent l="5080" t="5080" r="11430" b="0"/>
                <wp:wrapNone/>
                <wp:docPr id="127" name="组合 3"/>
                <wp:cNvGraphicFramePr/>
                <a:graphic xmlns:a="http://schemas.openxmlformats.org/drawingml/2006/main">
                  <a:graphicData uri="http://schemas.microsoft.com/office/word/2010/wordprocessingGroup">
                    <wpg:wgp>
                      <wpg:cNvGrpSpPr/>
                      <wpg:grpSpPr>
                        <a:xfrm>
                          <a:off x="0" y="0"/>
                          <a:ext cx="4536440" cy="5189220"/>
                          <a:chOff x="0" y="0"/>
                          <a:chExt cx="7144" cy="8172"/>
                        </a:xfrm>
                      </wpg:grpSpPr>
                      <wps:wsp>
                        <wps:cNvPr id="105" name="直线 48"/>
                        <wps:cNvCnPr/>
                        <wps:spPr>
                          <a:xfrm flipH="1">
                            <a:off x="7120" y="668"/>
                            <a:ext cx="12" cy="7505"/>
                          </a:xfrm>
                          <a:prstGeom prst="line">
                            <a:avLst/>
                          </a:prstGeom>
                          <a:ln w="9525" cap="flat" cmpd="sng">
                            <a:solidFill>
                              <a:srgbClr val="808080"/>
                            </a:solidFill>
                            <a:prstDash val="solid"/>
                            <a:headEnd type="none" w="med" len="med"/>
                            <a:tailEnd type="none" w="med" len="med"/>
                          </a:ln>
                        </wps:spPr>
                        <wps:bodyPr upright="1"/>
                      </wps:wsp>
                      <wps:wsp>
                        <wps:cNvPr id="106" name="直线 77"/>
                        <wps:cNvCnPr/>
                        <wps:spPr>
                          <a:xfrm flipH="1">
                            <a:off x="5682" y="3962"/>
                            <a:ext cx="1462" cy="9"/>
                          </a:xfrm>
                          <a:prstGeom prst="line">
                            <a:avLst/>
                          </a:prstGeom>
                          <a:ln w="9525" cap="flat" cmpd="sng">
                            <a:solidFill>
                              <a:srgbClr val="808080"/>
                            </a:solidFill>
                            <a:prstDash val="solid"/>
                            <a:headEnd type="none" w="med" len="med"/>
                            <a:tailEnd type="triangle" w="med" len="med"/>
                          </a:ln>
                        </wps:spPr>
                        <wps:bodyPr upright="1"/>
                      </wps:wsp>
                      <wps:wsp>
                        <wps:cNvPr id="107" name="文本框 54"/>
                        <wps:cNvSpPr txBox="1"/>
                        <wps:spPr>
                          <a:xfrm>
                            <a:off x="0" y="0"/>
                            <a:ext cx="1349" cy="16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left"/>
                                <w:rPr>
                                  <w:sz w:val="18"/>
                                  <w:szCs w:val="18"/>
                                </w:rPr>
                              </w:pPr>
                              <w:r>
                                <w:rPr>
                                  <w:rFonts w:hint="eastAsia"/>
                                  <w:sz w:val="18"/>
                                  <w:szCs w:val="18"/>
                                </w:rPr>
                                <w:t>省林业园林有害生物灾害事件防治指挥部</w:t>
                              </w:r>
                            </w:p>
                            <w:p>
                              <w:pPr>
                                <w:spacing w:line="320" w:lineRule="exact"/>
                                <w:rPr>
                                  <w:sz w:val="18"/>
                                  <w:szCs w:val="18"/>
                                </w:rPr>
                              </w:pPr>
                            </w:p>
                          </w:txbxContent>
                        </wps:txbx>
                        <wps:bodyPr wrap="square" upright="1"/>
                      </wps:wsp>
                      <wps:wsp>
                        <wps:cNvPr id="108" name="文本框 55"/>
                        <wps:cNvSpPr txBox="1"/>
                        <wps:spPr>
                          <a:xfrm>
                            <a:off x="1383" y="315"/>
                            <a:ext cx="1672" cy="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 w:val="21"/>
                                  <w:szCs w:val="21"/>
                                </w:rPr>
                              </w:pPr>
                              <w:r>
                                <w:rPr>
                                  <w:rFonts w:hint="eastAsia"/>
                                  <w:sz w:val="21"/>
                                  <w:szCs w:val="21"/>
                                </w:rPr>
                                <w:t>省I应急</w:t>
                              </w:r>
                            </w:p>
                            <w:p>
                              <w:pPr>
                                <w:spacing w:line="320" w:lineRule="exact"/>
                                <w:jc w:val="center"/>
                                <w:rPr>
                                  <w:sz w:val="21"/>
                                  <w:szCs w:val="21"/>
                                </w:rPr>
                              </w:pPr>
                              <w:r>
                                <w:rPr>
                                  <w:rFonts w:hint="eastAsia"/>
                                  <w:sz w:val="21"/>
                                  <w:szCs w:val="21"/>
                                </w:rPr>
                                <w:t>响应</w:t>
                              </w:r>
                            </w:p>
                          </w:txbxContent>
                        </wps:txbx>
                        <wps:bodyPr wrap="square" upright="1"/>
                      </wps:wsp>
                      <wps:wsp>
                        <wps:cNvPr id="109" name="文本框 56"/>
                        <wps:cNvSpPr txBox="1"/>
                        <wps:spPr>
                          <a:xfrm>
                            <a:off x="4340" y="313"/>
                            <a:ext cx="1280" cy="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sz w:val="21"/>
                                  <w:szCs w:val="21"/>
                                </w:rPr>
                              </w:pPr>
                              <w:r>
                                <w:rPr>
                                  <w:rFonts w:hint="eastAsia"/>
                                  <w:sz w:val="21"/>
                                  <w:szCs w:val="21"/>
                                </w:rPr>
                                <w:t>省林业厅</w:t>
                              </w:r>
                            </w:p>
                          </w:txbxContent>
                        </wps:txbx>
                        <wps:bodyPr wrap="square" upright="1"/>
                      </wps:wsp>
                      <wps:wsp>
                        <wps:cNvPr id="110" name="文本框 57"/>
                        <wps:cNvSpPr txBox="1"/>
                        <wps:spPr>
                          <a:xfrm>
                            <a:off x="1746" y="1983"/>
                            <a:ext cx="1311" cy="9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 w:val="21"/>
                                  <w:szCs w:val="21"/>
                                </w:rPr>
                              </w:pPr>
                              <w:r>
                                <w:rPr>
                                  <w:rFonts w:hint="eastAsia"/>
                                  <w:sz w:val="21"/>
                                  <w:szCs w:val="21"/>
                                </w:rPr>
                                <w:t>市II应急响应</w:t>
                              </w:r>
                            </w:p>
                          </w:txbxContent>
                        </wps:txbx>
                        <wps:bodyPr wrap="square" upright="1"/>
                      </wps:wsp>
                      <wps:wsp>
                        <wps:cNvPr id="111" name="文本框 58"/>
                        <wps:cNvSpPr txBox="1"/>
                        <wps:spPr>
                          <a:xfrm>
                            <a:off x="4357" y="1983"/>
                            <a:ext cx="1301" cy="9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21"/>
                                  <w:szCs w:val="21"/>
                                </w:rPr>
                              </w:pPr>
                              <w:r>
                                <w:rPr>
                                  <w:rFonts w:hint="eastAsia"/>
                                  <w:sz w:val="21"/>
                                  <w:szCs w:val="21"/>
                                </w:rPr>
                                <w:t>广州市林业和园林局</w:t>
                              </w:r>
                            </w:p>
                            <w:p>
                              <w:pPr>
                                <w:rPr>
                                  <w:sz w:val="18"/>
                                  <w:szCs w:val="18"/>
                                </w:rPr>
                              </w:pPr>
                            </w:p>
                          </w:txbxContent>
                        </wps:txbx>
                        <wps:bodyPr wrap="square" upright="1"/>
                      </wps:wsp>
                      <wps:wsp>
                        <wps:cNvPr id="112" name="文本框 59"/>
                        <wps:cNvSpPr txBox="1"/>
                        <wps:spPr>
                          <a:xfrm>
                            <a:off x="1941" y="3280"/>
                            <a:ext cx="1672" cy="9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 w:val="21"/>
                                  <w:szCs w:val="21"/>
                                </w:rPr>
                              </w:pPr>
                              <w:r>
                                <w:rPr>
                                  <w:rFonts w:hint="eastAsia"/>
                                  <w:sz w:val="21"/>
                                  <w:szCs w:val="21"/>
                                </w:rPr>
                                <w:t>区、县级市III应急响应</w:t>
                              </w:r>
                            </w:p>
                          </w:txbxContent>
                        </wps:txbx>
                        <wps:bodyPr wrap="square" upright="1"/>
                      </wps:wsp>
                      <wps:wsp>
                        <wps:cNvPr id="113" name="文本框 60"/>
                        <wps:cNvSpPr txBox="1"/>
                        <wps:spPr>
                          <a:xfrm>
                            <a:off x="4358" y="3280"/>
                            <a:ext cx="1273" cy="11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 w:val="21"/>
                                  <w:szCs w:val="21"/>
                                </w:rPr>
                              </w:pPr>
                              <w:r>
                                <w:rPr>
                                  <w:rFonts w:hint="eastAsia"/>
                                  <w:sz w:val="21"/>
                                  <w:szCs w:val="21"/>
                                </w:rPr>
                                <w:t>从化区</w:t>
                              </w:r>
                            </w:p>
                            <w:p>
                              <w:pPr>
                                <w:spacing w:line="320" w:lineRule="exact"/>
                                <w:jc w:val="center"/>
                                <w:rPr>
                                  <w:rFonts w:hint="eastAsia"/>
                                  <w:sz w:val="21"/>
                                  <w:szCs w:val="21"/>
                                </w:rPr>
                              </w:pPr>
                              <w:r>
                                <w:rPr>
                                  <w:rFonts w:hint="eastAsia"/>
                                  <w:sz w:val="21"/>
                                  <w:szCs w:val="21"/>
                                </w:rPr>
                                <w:t>林业和  园林局</w:t>
                              </w:r>
                            </w:p>
                            <w:p/>
                          </w:txbxContent>
                        </wps:txbx>
                        <wps:bodyPr wrap="square" upright="1"/>
                      </wps:wsp>
                      <wps:wsp>
                        <wps:cNvPr id="114" name="自选图形 62"/>
                        <wps:cNvSpPr/>
                        <wps:spPr>
                          <a:xfrm>
                            <a:off x="268" y="1611"/>
                            <a:ext cx="372" cy="2595"/>
                          </a:xfrm>
                          <a:prstGeom prst="downArrow">
                            <a:avLst>
                              <a:gd name="adj1" fmla="val 50000"/>
                              <a:gd name="adj2" fmla="val 174395"/>
                            </a:avLst>
                          </a:prstGeom>
                          <a:solidFill>
                            <a:srgbClr val="FF0000"/>
                          </a:solidFill>
                          <a:ln w="9525" cap="flat" cmpd="sng">
                            <a:solidFill>
                              <a:srgbClr val="000000"/>
                            </a:solidFill>
                            <a:prstDash val="solid"/>
                            <a:miter/>
                            <a:headEnd type="none" w="med" len="med"/>
                            <a:tailEnd type="none" w="med" len="med"/>
                          </a:ln>
                        </wps:spPr>
                        <wps:bodyPr vert="eaVert" wrap="square" upright="1"/>
                      </wps:wsp>
                      <wps:wsp>
                        <wps:cNvPr id="115" name="自选图形 63"/>
                        <wps:cNvSpPr/>
                        <wps:spPr>
                          <a:xfrm rot="10800000">
                            <a:off x="1383" y="3466"/>
                            <a:ext cx="557" cy="741"/>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FF"/>
                          </a:solidFill>
                          <a:ln w="9525" cap="flat" cmpd="sng">
                            <a:solidFill>
                              <a:srgbClr val="000000"/>
                            </a:solidFill>
                            <a:prstDash val="solid"/>
                            <a:miter/>
                            <a:headEnd type="none" w="med" len="med"/>
                            <a:tailEnd type="none" w="med" len="med"/>
                          </a:ln>
                        </wps:spPr>
                        <wps:bodyPr wrap="square" upright="1"/>
                      </wps:wsp>
                      <wps:wsp>
                        <wps:cNvPr id="116" name="自选图形 65"/>
                        <wps:cNvSpPr/>
                        <wps:spPr>
                          <a:xfrm>
                            <a:off x="2127" y="1241"/>
                            <a:ext cx="185" cy="742"/>
                          </a:xfrm>
                          <a:prstGeom prst="upDownArrow">
                            <a:avLst>
                              <a:gd name="adj1" fmla="val 50000"/>
                              <a:gd name="adj2" fmla="val 80216"/>
                            </a:avLst>
                          </a:prstGeom>
                          <a:solidFill>
                            <a:srgbClr val="000000"/>
                          </a:solidFill>
                          <a:ln w="9525" cap="flat" cmpd="sng">
                            <a:solidFill>
                              <a:srgbClr val="000000"/>
                            </a:solidFill>
                            <a:prstDash val="solid"/>
                            <a:miter/>
                            <a:headEnd type="none" w="med" len="med"/>
                            <a:tailEnd type="none" w="med" len="med"/>
                          </a:ln>
                        </wps:spPr>
                        <wps:bodyPr vert="eaVert" wrap="square" upright="1"/>
                      </wps:wsp>
                      <wps:wsp>
                        <wps:cNvPr id="117" name="自选图形 68"/>
                        <wps:cNvSpPr/>
                        <wps:spPr>
                          <a:xfrm>
                            <a:off x="3057" y="685"/>
                            <a:ext cx="1301" cy="186"/>
                          </a:xfrm>
                          <a:prstGeom prst="leftRightArrow">
                            <a:avLst>
                              <a:gd name="adj1" fmla="val 50000"/>
                              <a:gd name="adj2" fmla="val 139892"/>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18" name="自选图形 69"/>
                        <wps:cNvSpPr/>
                        <wps:spPr>
                          <a:xfrm>
                            <a:off x="3057" y="2353"/>
                            <a:ext cx="1301" cy="185"/>
                          </a:xfrm>
                          <a:prstGeom prst="leftRightArrow">
                            <a:avLst>
                              <a:gd name="adj1" fmla="val 50000"/>
                              <a:gd name="adj2" fmla="val 140648"/>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19" name="自选图形 70"/>
                        <wps:cNvSpPr/>
                        <wps:spPr>
                          <a:xfrm>
                            <a:off x="3614" y="3651"/>
                            <a:ext cx="744" cy="186"/>
                          </a:xfrm>
                          <a:prstGeom prst="leftRightArrow">
                            <a:avLst>
                              <a:gd name="adj1" fmla="val 50000"/>
                              <a:gd name="adj2" fmla="val 80000"/>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20" name="自选图形 72"/>
                        <wps:cNvSpPr/>
                        <wps:spPr>
                          <a:xfrm>
                            <a:off x="4914" y="1241"/>
                            <a:ext cx="185" cy="742"/>
                          </a:xfrm>
                          <a:prstGeom prst="upDownArrow">
                            <a:avLst>
                              <a:gd name="adj1" fmla="val 50000"/>
                              <a:gd name="adj2" fmla="val 80216"/>
                            </a:avLst>
                          </a:prstGeom>
                          <a:solidFill>
                            <a:srgbClr val="000000"/>
                          </a:solidFill>
                          <a:ln w="9525" cap="flat" cmpd="sng">
                            <a:solidFill>
                              <a:srgbClr val="000000"/>
                            </a:solidFill>
                            <a:prstDash val="solid"/>
                            <a:miter/>
                            <a:headEnd type="none" w="med" len="med"/>
                            <a:tailEnd type="none" w="med" len="med"/>
                          </a:ln>
                        </wps:spPr>
                        <wps:bodyPr vert="eaVert" wrap="square" upright="1"/>
                      </wps:wsp>
                      <wps:wsp>
                        <wps:cNvPr id="121" name="自选图形 73"/>
                        <wps:cNvSpPr/>
                        <wps:spPr>
                          <a:xfrm>
                            <a:off x="4914" y="2910"/>
                            <a:ext cx="185" cy="371"/>
                          </a:xfrm>
                          <a:prstGeom prst="upDownArrow">
                            <a:avLst>
                              <a:gd name="adj1" fmla="val 50000"/>
                              <a:gd name="adj2" fmla="val 40108"/>
                            </a:avLst>
                          </a:prstGeom>
                          <a:solidFill>
                            <a:srgbClr val="000000"/>
                          </a:solidFill>
                          <a:ln w="9525" cap="flat" cmpd="sng">
                            <a:solidFill>
                              <a:srgbClr val="000000"/>
                            </a:solidFill>
                            <a:prstDash val="solid"/>
                            <a:miter/>
                            <a:headEnd type="none" w="med" len="med"/>
                            <a:tailEnd type="none" w="med" len="med"/>
                          </a:ln>
                        </wps:spPr>
                        <wps:bodyPr vert="eaVert" wrap="square" upright="1"/>
                      </wps:wsp>
                      <wps:wsp>
                        <wps:cNvPr id="122" name="直线 75"/>
                        <wps:cNvCnPr/>
                        <wps:spPr>
                          <a:xfrm flipH="1">
                            <a:off x="5658" y="684"/>
                            <a:ext cx="1462" cy="1"/>
                          </a:xfrm>
                          <a:prstGeom prst="line">
                            <a:avLst/>
                          </a:prstGeom>
                          <a:ln w="9525" cap="flat" cmpd="sng">
                            <a:solidFill>
                              <a:srgbClr val="808080"/>
                            </a:solidFill>
                            <a:prstDash val="solid"/>
                            <a:headEnd type="none" w="med" len="med"/>
                            <a:tailEnd type="triangle" w="med" len="med"/>
                          </a:ln>
                        </wps:spPr>
                        <wps:bodyPr upright="1"/>
                      </wps:wsp>
                      <wps:wsp>
                        <wps:cNvPr id="123" name="直线 76"/>
                        <wps:cNvCnPr/>
                        <wps:spPr>
                          <a:xfrm flipH="1">
                            <a:off x="5658" y="2532"/>
                            <a:ext cx="1462" cy="6"/>
                          </a:xfrm>
                          <a:prstGeom prst="line">
                            <a:avLst/>
                          </a:prstGeom>
                          <a:ln w="9525" cap="flat" cmpd="sng">
                            <a:solidFill>
                              <a:srgbClr val="808080"/>
                            </a:solidFill>
                            <a:prstDash val="solid"/>
                            <a:headEnd type="none" w="med" len="med"/>
                            <a:tailEnd type="triangle" w="med" len="med"/>
                          </a:ln>
                        </wps:spPr>
                        <wps:bodyPr upright="1"/>
                      </wps:wsp>
                      <wps:wsp>
                        <wps:cNvPr id="124" name="自选图形 78"/>
                        <wps:cNvSpPr/>
                        <wps:spPr>
                          <a:xfrm>
                            <a:off x="819" y="3267"/>
                            <a:ext cx="371" cy="873"/>
                          </a:xfrm>
                          <a:prstGeom prst="downArrow">
                            <a:avLst>
                              <a:gd name="adj1" fmla="val 50000"/>
                              <a:gd name="adj2" fmla="val 58827"/>
                            </a:avLst>
                          </a:prstGeom>
                          <a:solidFill>
                            <a:srgbClr val="FFFF00"/>
                          </a:solidFill>
                          <a:ln w="9525" cap="flat" cmpd="sng">
                            <a:solidFill>
                              <a:srgbClr val="000000"/>
                            </a:solidFill>
                            <a:prstDash val="solid"/>
                            <a:miter/>
                            <a:headEnd type="none" w="med" len="med"/>
                            <a:tailEnd type="none" w="med" len="med"/>
                          </a:ln>
                        </wps:spPr>
                        <wps:bodyPr vert="eaVert" wrap="square" upright="1"/>
                      </wps:wsp>
                      <wps:wsp>
                        <wps:cNvPr id="125" name="文本框 79"/>
                        <wps:cNvSpPr txBox="1"/>
                        <wps:spPr>
                          <a:xfrm>
                            <a:off x="632" y="1788"/>
                            <a:ext cx="1064" cy="1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left"/>
                                <w:rPr>
                                  <w:sz w:val="18"/>
                                  <w:szCs w:val="18"/>
                                </w:rPr>
                              </w:pPr>
                              <w:r>
                                <w:rPr>
                                  <w:rFonts w:hint="eastAsia"/>
                                  <w:sz w:val="18"/>
                                  <w:szCs w:val="18"/>
                                </w:rPr>
                                <w:t>市重大林业园林有害生物灾害事件防治指挥部</w:t>
                              </w:r>
                            </w:p>
                            <w:p>
                              <w:pPr>
                                <w:rPr>
                                  <w:sz w:val="15"/>
                                  <w:szCs w:val="18"/>
                                </w:rPr>
                              </w:pPr>
                            </w:p>
                          </w:txbxContent>
                        </wps:txbx>
                        <wps:bodyPr wrap="square" upright="1"/>
                      </wps:wsp>
                      <wps:wsp>
                        <wps:cNvPr id="126" name="自选图形 204"/>
                        <wps:cNvSpPr/>
                        <wps:spPr>
                          <a:xfrm>
                            <a:off x="2217" y="2913"/>
                            <a:ext cx="185" cy="371"/>
                          </a:xfrm>
                          <a:prstGeom prst="upDownArrow">
                            <a:avLst>
                              <a:gd name="adj1" fmla="val 50000"/>
                              <a:gd name="adj2" fmla="val 40108"/>
                            </a:avLst>
                          </a:prstGeom>
                          <a:solidFill>
                            <a:srgbClr val="000000"/>
                          </a:solidFill>
                          <a:ln w="9525" cap="flat" cmpd="sng">
                            <a:solidFill>
                              <a:srgbClr val="000000"/>
                            </a:solidFill>
                            <a:prstDash val="solid"/>
                            <a:miter/>
                            <a:headEnd type="none" w="med" len="med"/>
                            <a:tailEnd type="none" w="med" len="med"/>
                          </a:ln>
                        </wps:spPr>
                        <wps:bodyPr vert="eaVert" wrap="square" upright="1"/>
                      </wps:wsp>
                    </wpg:wgp>
                  </a:graphicData>
                </a:graphic>
              </wp:anchor>
            </w:drawing>
          </mc:Choice>
          <mc:Fallback>
            <w:pict>
              <v:group id="组合 3" o:spid="_x0000_s1026" o:spt="203" style="position:absolute;left:0pt;margin-left:81.85pt;margin-top:20.7pt;height:408.6pt;width:357.2pt;z-index:251735040;mso-width-relative:page;mso-height-relative:page;" coordsize="7144,8172" o:gfxdata="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">
                <o:lock v:ext="edit" aspectratio="f"/>
                <v:line id="直线 48" o:spid="_x0000_s1026" o:spt="20" style="position:absolute;left:7120;top:668;flip:x;height:7505;width:12;" filled="f" stroked="t" coordsize="21600,21600" o:gfxdata="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UMOugAAANwA&#10;AAAPAAAAAAAAAAEAIAAAACIAAABkcnMvZG93bnJldi54bWxQSwECFAAUAAAACACHTuJAMy8FnjsA&#10;AAA5AAAAEAAAAAAAAAABACAAAAAJAQAAZHJzL3NoYXBleG1sLnhtbFBLBQYAAAAABgAGAFsBAACz&#10;AwAAAAA=&#10;">
                  <v:fill on="f" focussize="0,0"/>
                  <v:stroke color="#808080" joinstyle="round"/>
                  <v:imagedata o:title=""/>
                  <o:lock v:ext="edit" aspectratio="f"/>
                </v:line>
                <v:line id="直线 77" o:spid="_x0000_s1026" o:spt="20" style="position:absolute;left:5682;top:3962;flip:x;height:9;width:1462;" filled="f" stroked="t" coordsize="21600,21600" o:gfxdata="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qadgugAAANwA&#10;AAAPAAAAAAAAAAEAIAAAACIAAABkcnMvZG93bnJldi54bWxQSwECFAAUAAAACACHTuJAMy8FnjsA&#10;AAA5AAAAEAAAAAAAAAABACAAAAAJAQAAZHJzL3NoYXBleG1sLnhtbFBLBQYAAAAABgAGAFsBAACz&#10;AwAAAAA=&#10;">
                  <v:fill on="f" focussize="0,0"/>
                  <v:stroke color="#808080" joinstyle="round" endarrow="block"/>
                  <v:imagedata o:title=""/>
                  <o:lock v:ext="edit" aspectratio="f"/>
                </v:line>
                <v:shape id="文本框 54" o:spid="_x0000_s1026" o:spt="202" type="#_x0000_t202" style="position:absolute;left:0;top:0;height:1603;width:1349;"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20" w:lineRule="exact"/>
                          <w:jc w:val="left"/>
                          <w:rPr>
                            <w:sz w:val="18"/>
                            <w:szCs w:val="18"/>
                          </w:rPr>
                        </w:pPr>
                        <w:r>
                          <w:rPr>
                            <w:rFonts w:hint="eastAsia"/>
                            <w:sz w:val="18"/>
                            <w:szCs w:val="18"/>
                          </w:rPr>
                          <w:t>省林业园林有害生物灾害事件防治指挥部</w:t>
                        </w:r>
                      </w:p>
                      <w:p>
                        <w:pPr>
                          <w:spacing w:line="320" w:lineRule="exact"/>
                          <w:rPr>
                            <w:sz w:val="18"/>
                            <w:szCs w:val="18"/>
                          </w:rPr>
                        </w:pPr>
                      </w:p>
                    </w:txbxContent>
                  </v:textbox>
                </v:shape>
                <v:shape id="文本框 55" o:spid="_x0000_s1026" o:spt="202" type="#_x0000_t202" style="position:absolute;left:1383;top:315;height:925;width:1672;" fillcolor="#FFFFFF" filled="t" stroked="t" coordsize="21600,21600" o:gfxdata="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4N6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20" w:lineRule="exact"/>
                          <w:jc w:val="center"/>
                          <w:rPr>
                            <w:rFonts w:hint="eastAsia"/>
                            <w:sz w:val="21"/>
                            <w:szCs w:val="21"/>
                          </w:rPr>
                        </w:pPr>
                        <w:r>
                          <w:rPr>
                            <w:rFonts w:hint="eastAsia"/>
                            <w:sz w:val="21"/>
                            <w:szCs w:val="21"/>
                          </w:rPr>
                          <w:t>省I应急</w:t>
                        </w:r>
                      </w:p>
                      <w:p>
                        <w:pPr>
                          <w:spacing w:line="320" w:lineRule="exact"/>
                          <w:jc w:val="center"/>
                          <w:rPr>
                            <w:sz w:val="21"/>
                            <w:szCs w:val="21"/>
                          </w:rPr>
                        </w:pPr>
                        <w:r>
                          <w:rPr>
                            <w:rFonts w:hint="eastAsia"/>
                            <w:sz w:val="21"/>
                            <w:szCs w:val="21"/>
                          </w:rPr>
                          <w:t>响应</w:t>
                        </w:r>
                      </w:p>
                    </w:txbxContent>
                  </v:textbox>
                </v:shape>
                <v:shape id="文本框 56" o:spid="_x0000_s1026" o:spt="202" type="#_x0000_t202" style="position:absolute;left:4340;top:313;height:1015;width:1280;"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jc w:val="center"/>
                          <w:rPr>
                            <w:sz w:val="21"/>
                            <w:szCs w:val="21"/>
                          </w:rPr>
                        </w:pPr>
                        <w:r>
                          <w:rPr>
                            <w:rFonts w:hint="eastAsia"/>
                            <w:sz w:val="21"/>
                            <w:szCs w:val="21"/>
                          </w:rPr>
                          <w:t>省林业厅</w:t>
                        </w:r>
                      </w:p>
                    </w:txbxContent>
                  </v:textbox>
                </v:shape>
                <v:shape id="文本框 57" o:spid="_x0000_s1026" o:spt="202" type="#_x0000_t202" style="position:absolute;left:1746;top:1983;height:927;width:1311;" fillcolor="#FFFFFF" filled="t" stroked="t" coordsize="21600,21600" o:gfxdata="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XrX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20" w:lineRule="exact"/>
                          <w:jc w:val="center"/>
                          <w:rPr>
                            <w:sz w:val="21"/>
                            <w:szCs w:val="21"/>
                          </w:rPr>
                        </w:pPr>
                        <w:r>
                          <w:rPr>
                            <w:rFonts w:hint="eastAsia"/>
                            <w:sz w:val="21"/>
                            <w:szCs w:val="21"/>
                          </w:rPr>
                          <w:t>市II应急响应</w:t>
                        </w:r>
                      </w:p>
                    </w:txbxContent>
                  </v:textbox>
                </v:shape>
                <v:shape id="文本框 58" o:spid="_x0000_s1026" o:spt="202" type="#_x0000_t202" style="position:absolute;left:4357;top:1983;height:927;width:1301;"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sz w:val="21"/>
                            <w:szCs w:val="21"/>
                          </w:rPr>
                        </w:pPr>
                        <w:r>
                          <w:rPr>
                            <w:rFonts w:hint="eastAsia"/>
                            <w:sz w:val="21"/>
                            <w:szCs w:val="21"/>
                          </w:rPr>
                          <w:t>广州市林业和园林局</w:t>
                        </w:r>
                      </w:p>
                      <w:p>
                        <w:pPr>
                          <w:rPr>
                            <w:sz w:val="18"/>
                            <w:szCs w:val="18"/>
                          </w:rPr>
                        </w:pPr>
                      </w:p>
                    </w:txbxContent>
                  </v:textbox>
                </v:shape>
                <v:shape id="文本框 59" o:spid="_x0000_s1026" o:spt="202" type="#_x0000_t202" style="position:absolute;left:1941;top:3280;height:927;width:1672;"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20" w:lineRule="exact"/>
                          <w:jc w:val="center"/>
                          <w:rPr>
                            <w:sz w:val="21"/>
                            <w:szCs w:val="21"/>
                          </w:rPr>
                        </w:pPr>
                        <w:r>
                          <w:rPr>
                            <w:rFonts w:hint="eastAsia"/>
                            <w:sz w:val="21"/>
                            <w:szCs w:val="21"/>
                          </w:rPr>
                          <w:t>区、县级市III应急响应</w:t>
                        </w:r>
                      </w:p>
                    </w:txbxContent>
                  </v:textbox>
                </v:shape>
                <v:shape id="文本框 60" o:spid="_x0000_s1026" o:spt="202" type="#_x0000_t202" style="position:absolute;left:4358;top:3280;height:1191;width:1273;"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20" w:lineRule="exact"/>
                          <w:jc w:val="center"/>
                          <w:rPr>
                            <w:rFonts w:hint="eastAsia"/>
                            <w:sz w:val="21"/>
                            <w:szCs w:val="21"/>
                          </w:rPr>
                        </w:pPr>
                        <w:r>
                          <w:rPr>
                            <w:rFonts w:hint="eastAsia"/>
                            <w:sz w:val="21"/>
                            <w:szCs w:val="21"/>
                          </w:rPr>
                          <w:t>从化区</w:t>
                        </w:r>
                      </w:p>
                      <w:p>
                        <w:pPr>
                          <w:spacing w:line="320" w:lineRule="exact"/>
                          <w:jc w:val="center"/>
                          <w:rPr>
                            <w:rFonts w:hint="eastAsia"/>
                            <w:sz w:val="21"/>
                            <w:szCs w:val="21"/>
                          </w:rPr>
                        </w:pPr>
                        <w:r>
                          <w:rPr>
                            <w:rFonts w:hint="eastAsia"/>
                            <w:sz w:val="21"/>
                            <w:szCs w:val="21"/>
                          </w:rPr>
                          <w:t>林业和  园林局</w:t>
                        </w:r>
                      </w:p>
                      <w:p/>
                    </w:txbxContent>
                  </v:textbox>
                </v:shape>
                <v:shape id="自选图形 62" o:spid="_x0000_s1026" o:spt="67" type="#_x0000_t67" style="position:absolute;left:268;top:1611;height:2595;width:372;" fillcolor="#FF0000" filled="t" stroked="t" coordsize="21600,21600" o:gfxdata="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2QfwugAAANw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自选图形 63" o:spid="_x0000_s1026" o:spt="100" style="position:absolute;left:1383;top:3466;height:741;width:557;rotation:11796480f;" fillcolor="#0000FF" filled="t" stroked="t" coordsize="21600,21600" o:gfxdata="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TTy7sAAADc&#10;AAAADwAAAAAAAAABACAAAAAiAAAAZHJzL2Rvd25yZXYueG1sUEsBAhQAFAAAAAgAh07iQDMvBZ47&#10;AAAAOQAAABAAAAAAAAAAAQAgAAAACgEAAGRycy9zaGFwZXhtbC54bWxQSwUGAAAAAAYABgBbAQAA&#10;tAM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v:shape id="自选图形 65" o:spid="_x0000_s1026" o:spt="70" type="#_x0000_t70" style="position:absolute;left:2127;top:1241;height:742;width:185;" fillcolor="#000000" filled="t" stroked="t" coordsize="21600,21600" o:gfxdata="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XJp7sAAADc&#10;AAAADwAAAAAAAAABACAAAAAiAAAAZHJzL2Rvd25yZXYueG1sUEsBAhQAFAAAAAgAh07iQDMvBZ47&#10;AAAAOQAAABAAAAAAAAAAAQAgAAAACgEAAGRycy9zaGFwZXhtbC54bWxQSwUGAAAAAAYABgBbAQAA&#10;tAMAAAAA&#10;" adj="5400,4319">
                  <v:fill on="t" focussize="0,0"/>
                  <v:stroke color="#000000" joinstyle="miter"/>
                  <v:imagedata o:title=""/>
                  <o:lock v:ext="edit" aspectratio="f"/>
                  <v:textbox style="layout-flow:vertical-ideographic;"/>
                </v:shape>
                <v:shape id="自选图形 68" o:spid="_x0000_s1026" o:spt="69" type="#_x0000_t69" style="position:absolute;left:3057;top:685;height:186;width:1301;" fillcolor="#000000" filled="t" stroked="t" coordsize="21600,21600" o:gfxdata="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30K97sAAADc&#10;AAAADwAAAAAAAAABACAAAAAiAAAAZHJzL2Rvd25yZXYueG1sUEsBAhQAFAAAAAgAh07iQDMvBZ47&#10;AAAAOQAAABAAAAAAAAAAAQAgAAAACgEAAGRycy9zaGFwZXhtbC54bWxQSwUGAAAAAAYABgBbAQAA&#10;tAMAAAAA&#10;" adj="4319,5400">
                  <v:fill on="t" focussize="0,0"/>
                  <v:stroke color="#000000" joinstyle="miter"/>
                  <v:imagedata o:title=""/>
                  <o:lock v:ext="edit" aspectratio="f"/>
                </v:shape>
                <v:shape id="自选图形 69" o:spid="_x0000_s1026" o:spt="69" type="#_x0000_t69" style="position:absolute;left:3057;top:2353;height:185;width:1301;" fillcolor="#000000" filled="t" stroked="t" coordsize="21600,21600" o:gfxdata="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uKehb4A&#10;AADcAAAADwAAAAAAAAABACAAAAAiAAAAZHJzL2Rvd25yZXYueG1sUEsBAhQAFAAAAAgAh07iQDMv&#10;BZ47AAAAOQAAABAAAAAAAAAAAQAgAAAADQEAAGRycy9zaGFwZXhtbC54bWxQSwUGAAAAAAYABgBb&#10;AQAAtwMAAAAA&#10;" adj="4319,5400">
                  <v:fill on="t" focussize="0,0"/>
                  <v:stroke color="#000000" joinstyle="miter"/>
                  <v:imagedata o:title=""/>
                  <o:lock v:ext="edit" aspectratio="f"/>
                </v:shape>
                <v:shape id="自选图形 70" o:spid="_x0000_s1026" o:spt="69" type="#_x0000_t69" style="position:absolute;left:3614;top:3651;height:186;width:744;" fillcolor="#000000" filled="t" stroked="t" coordsize="21600,21600" o:gfxdata="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UR+z7UAAADcAAAADwAA&#10;AAAAAAABACAAAAAiAAAAZHJzL2Rvd25yZXYueG1sUEsBAhQAFAAAAAgAh07iQDMvBZ47AAAAOQAA&#10;ABAAAAAAAAAAAQAgAAAABAEAAGRycy9zaGFwZXhtbC54bWxQSwUGAAAAAAYABgBbAQAArgMAAAAA&#10;" adj="4320,5400">
                  <v:fill on="t" focussize="0,0"/>
                  <v:stroke color="#000000" joinstyle="miter"/>
                  <v:imagedata o:title=""/>
                  <o:lock v:ext="edit" aspectratio="f"/>
                </v:shape>
                <v:shape id="自选图形 72" o:spid="_x0000_s1026" o:spt="70" type="#_x0000_t70" style="position:absolute;left:4914;top:1241;height:742;width:185;" fillcolor="#000000" filled="t" stroked="t" coordsize="21600,21600" o:gfxdata="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9b4A&#10;AADcAAAADwAAAAAAAAABACAAAAAiAAAAZHJzL2Rvd25yZXYueG1sUEsBAhQAFAAAAAgAh07iQDMv&#10;BZ47AAAAOQAAABAAAAAAAAAAAQAgAAAADQEAAGRycy9zaGFwZXhtbC54bWxQSwUGAAAAAAYABgBb&#10;AQAAtwMAAAAA&#10;" adj="5400,4319">
                  <v:fill on="t" focussize="0,0"/>
                  <v:stroke color="#000000" joinstyle="miter"/>
                  <v:imagedata o:title=""/>
                  <o:lock v:ext="edit" aspectratio="f"/>
                  <v:textbox style="layout-flow:vertical-ideographic;"/>
                </v:shape>
                <v:shape id="自选图形 73" o:spid="_x0000_s1026" o:spt="70" type="#_x0000_t70" style="position:absolute;left:4914;top:2910;height:371;width:185;" fillcolor="#000000" filled="t" stroked="t" coordsize="21600,21600" o:gfxdata="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CbbrsAAADc&#10;AAAADwAAAAAAAAABACAAAAAiAAAAZHJzL2Rvd25yZXYueG1sUEsBAhQAFAAAAAgAh07iQDMvBZ47&#10;AAAAOQAAABAAAAAAAAAAAQAgAAAACgEAAGRycy9zaGFwZXhtbC54bWxQSwUGAAAAAAYABgBbAQAA&#10;tAMAAAAA&#10;" adj="5400,4319">
                  <v:fill on="t" focussize="0,0"/>
                  <v:stroke color="#000000" joinstyle="miter"/>
                  <v:imagedata o:title=""/>
                  <o:lock v:ext="edit" aspectratio="f"/>
                  <v:textbox style="layout-flow:vertical-ideographic;"/>
                </v:shape>
                <v:line id="直线 75" o:spid="_x0000_s1026" o:spt="20" style="position:absolute;left:5658;top:684;flip:x;height:1;width:1462;" filled="f" stroked="t" coordsize="21600,21600" o:gfxdata="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J/0DugAAANwA&#10;AAAPAAAAAAAAAAEAIAAAACIAAABkcnMvZG93bnJldi54bWxQSwECFAAUAAAACACHTuJAMy8FnjsA&#10;AAA5AAAAEAAAAAAAAAABACAAAAAJAQAAZHJzL3NoYXBleG1sLnhtbFBLBQYAAAAABgAGAFsBAACz&#10;AwAAAAA=&#10;">
                  <v:fill on="f" focussize="0,0"/>
                  <v:stroke color="#808080" joinstyle="round" endarrow="block"/>
                  <v:imagedata o:title=""/>
                  <o:lock v:ext="edit" aspectratio="f"/>
                </v:line>
                <v:line id="直线 76" o:spid="_x0000_s1026" o:spt="20" style="position:absolute;left:5658;top:2532;flip:x;height:6;width:1462;" filled="f" stroked="t" coordsize="21600,21600" o:gfxdata="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tYmLsAAADc&#10;AAAADwAAAAAAAAABACAAAAAiAAAAZHJzL2Rvd25yZXYueG1sUEsBAhQAFAAAAAgAh07iQDMvBZ47&#10;AAAAOQAAABAAAAAAAAAAAQAgAAAACgEAAGRycy9zaGFwZXhtbC54bWxQSwUGAAAAAAYABgBbAQAA&#10;tAMAAAAA&#10;">
                  <v:fill on="f" focussize="0,0"/>
                  <v:stroke color="#808080" joinstyle="round" endarrow="block"/>
                  <v:imagedata o:title=""/>
                  <o:lock v:ext="edit" aspectratio="f"/>
                </v:line>
                <v:shape id="自选图形 78" o:spid="_x0000_s1026" o:spt="67" type="#_x0000_t67" style="position:absolute;left:819;top:3267;height:873;width:371;" fillcolor="#FFFF00" filled="t" stroked="t" coordsize="21600,21600" o:gfxdata="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idOb4A&#10;AADc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文本框 79" o:spid="_x0000_s1026" o:spt="202" type="#_x0000_t202" style="position:absolute;left:632;top:1788;height:1665;width:1064;"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jc w:val="left"/>
                          <w:rPr>
                            <w:sz w:val="18"/>
                            <w:szCs w:val="18"/>
                          </w:rPr>
                        </w:pPr>
                        <w:r>
                          <w:rPr>
                            <w:rFonts w:hint="eastAsia"/>
                            <w:sz w:val="18"/>
                            <w:szCs w:val="18"/>
                          </w:rPr>
                          <w:t>市重大林业园林有害生物灾害事件防治指挥部</w:t>
                        </w:r>
                      </w:p>
                      <w:p>
                        <w:pPr>
                          <w:rPr>
                            <w:sz w:val="15"/>
                            <w:szCs w:val="18"/>
                          </w:rPr>
                        </w:pPr>
                      </w:p>
                    </w:txbxContent>
                  </v:textbox>
                </v:shape>
                <v:shape id="自选图形 204" o:spid="_x0000_s1026" o:spt="70" type="#_x0000_t70" style="position:absolute;left:2217;top:2913;height:371;width:185;" fillcolor="#000000" filled="t" stroked="t" coordsize="21600,21600" o:gfxdata="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kDGrsAAADc&#10;AAAADwAAAAAAAAABACAAAAAiAAAAZHJzL2Rvd25yZXYueG1sUEsBAhQAFAAAAAgAh07iQDMvBZ47&#10;AAAAOQAAABAAAAAAAAAAAQAgAAAACgEAAGRycy9zaGFwZXhtbC54bWxQSwUGAAAAAAYABgBbAQAA&#10;tAMAAAAA&#10;" adj="5400,4319">
                  <v:fill on="t" focussize="0,0"/>
                  <v:stroke color="#000000" joinstyle="miter"/>
                  <v:imagedata o:title=""/>
                  <o:lock v:ext="edit" aspectratio="f"/>
                  <v:textbox style="layout-flow:vertical-ideographic;"/>
                </v:shape>
              </v:group>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2635885</wp:posOffset>
                </wp:positionH>
                <wp:positionV relativeFrom="paragraph">
                  <wp:posOffset>2483485</wp:posOffset>
                </wp:positionV>
                <wp:extent cx="114300" cy="198755"/>
                <wp:effectExtent l="15240" t="5715" r="22860" b="24130"/>
                <wp:wrapNone/>
                <wp:docPr id="98" name="自选图形 66"/>
                <wp:cNvGraphicFramePr/>
                <a:graphic xmlns:a="http://schemas.openxmlformats.org/drawingml/2006/main">
                  <a:graphicData uri="http://schemas.microsoft.com/office/word/2010/wordprocessingShape">
                    <wps:wsp>
                      <wps:cNvSpPr/>
                      <wps:spPr>
                        <a:xfrm>
                          <a:off x="0" y="0"/>
                          <a:ext cx="114300" cy="198755"/>
                        </a:xfrm>
                        <a:prstGeom prst="upDownArrow">
                          <a:avLst>
                            <a:gd name="adj1" fmla="val 50000"/>
                            <a:gd name="adj2" fmla="val 34777"/>
                          </a:avLst>
                        </a:prstGeom>
                        <a:solidFill>
                          <a:srgbClr val="000000"/>
                        </a:solidFill>
                        <a:ln w="9525" cap="flat" cmpd="sng">
                          <a:solidFill>
                            <a:srgbClr val="000000"/>
                          </a:solidFill>
                          <a:prstDash val="solid"/>
                          <a:miter/>
                          <a:headEnd type="none" w="med" len="med"/>
                          <a:tailEnd type="none" w="med" len="med"/>
                        </a:ln>
                      </wps:spPr>
                      <wps:bodyPr vert="eaVert" wrap="square" upright="1"/>
                    </wps:wsp>
                  </a:graphicData>
                </a:graphic>
              </wp:anchor>
            </w:drawing>
          </mc:Choice>
          <mc:Fallback>
            <w:pict>
              <v:shape id="自选图形 66" o:spid="_x0000_s1026" o:spt="70" type="#_x0000_t70" style="position:absolute;left:0pt;margin-left:207.55pt;margin-top:195.55pt;height:15.65pt;width:9pt;z-index:251732992;mso-width-relative:page;mso-height-relative:page;" fillcolor="#000000" filled="t" stroked="t" coordsize="21600,21600" o:gfxdata="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Hea&#10;aNgAAAALAQAADwAAAAAAAAABACAAAAAiAAAAZHJzL2Rvd25yZXYueG1sUEsBAhQAFAAAAAgAh07i&#10;QEJafTAiAgAASwQAAA4AAAAAAAAAAQAgAAAAJwEAAGRycy9lMm9Eb2MueG1sUEsFBgAAAAAGAAYA&#10;WQEAALsFAAAAAA==&#10;" adj="5400,4319">
                <v:fill on="t" focussize="0,0"/>
                <v:stroke color="#000000" joinstyle="miter"/>
                <v:imagedata o:title=""/>
                <o:lock v:ext="edit" aspectratio="f"/>
                <v:textbox style="layout-flow:vertical-ideographic;"/>
              </v:shape>
            </w:pict>
          </mc:Fallback>
        </mc:AlternateContent>
      </w:r>
      <w:r>
        <w:rPr>
          <w:rFonts w:eastAsia="方正小标宋_GBK"/>
          <w:sz w:val="44"/>
          <w:szCs w:val="44"/>
        </w:rPr>
        <mc:AlternateContent>
          <mc:Choice Requires="wps">
            <w:drawing>
              <wp:inline distT="0" distB="0" distL="114300" distR="114300">
                <wp:extent cx="5495925" cy="2757805"/>
                <wp:effectExtent l="0" t="0" r="0" b="0"/>
                <wp:docPr id="128"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95925" cy="2757805"/>
                        </a:xfrm>
                        <a:prstGeom prst="rect">
                          <a:avLst/>
                        </a:prstGeom>
                        <a:noFill/>
                        <a:ln>
                          <a:noFill/>
                        </a:ln>
                      </wps:spPr>
                      <wps:bodyPr wrap="square" upright="1"/>
                    </wps:wsp>
                  </a:graphicData>
                </a:graphic>
              </wp:inline>
            </w:drawing>
          </mc:Choice>
          <mc:Fallback>
            <w:pict>
              <v:rect id="图片 5" o:spid="_x0000_s1026" o:spt="1" style="height:217.15pt;width:432.75pt;" filled="f" stroked="f" coordsize="21600,21600" o:gfxdata="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GKEe2AAAAAUBAAAPAAAA&#10;AAAAAAEAIAAAACIAAABkcnMvZG93bnJldi54bWxQSwECFAAUAAAACACHTuJABnSrbaMBAAAlAwAA&#10;DgAAAAAAAAABACAAAAAnAQAAZHJzL2Uyb0RvYy54bWxQSwUGAAAAAAYABgBZAQAAPAUAAAAA&#10;">
                <v:fill on="f" focussize="0,0"/>
                <v:stroke on="f"/>
                <v:imagedata o:title=""/>
                <o:lock v:ext="edit" aspectratio="t"/>
                <w10:wrap type="none"/>
                <w10:anchorlock/>
              </v:rect>
            </w:pict>
          </mc:Fallback>
        </mc:AlternateContent>
      </w:r>
    </w:p>
    <w:p>
      <w:pPr>
        <w:rPr>
          <w:rFonts w:eastAsia="方正小标宋_GBK"/>
          <w:sz w:val="44"/>
          <w:szCs w:val="44"/>
        </w:rPr>
      </w:pPr>
      <w:r>
        <w:rPr>
          <w:rFonts w:eastAsia="方正小标宋_GBK"/>
          <w:sz w:val="44"/>
          <w:szCs w:val="44"/>
        </w:rPr>
        <mc:AlternateContent>
          <mc:Choice Requires="wpg">
            <w:drawing>
              <wp:inline distT="0" distB="0" distL="114300" distR="114300">
                <wp:extent cx="5668010" cy="3170555"/>
                <wp:effectExtent l="4445" t="0" r="0" b="181610"/>
                <wp:docPr id="25" name="组合 27"/>
                <wp:cNvGraphicFramePr/>
                <a:graphic xmlns:a="http://schemas.openxmlformats.org/drawingml/2006/main">
                  <a:graphicData uri="http://schemas.microsoft.com/office/word/2010/wordprocessingGroup">
                    <wpg:wgp>
                      <wpg:cNvGrpSpPr>
                        <a:grpSpLocks noRot="1"/>
                      </wpg:cNvGrpSpPr>
                      <wpg:grpSpPr>
                        <a:xfrm>
                          <a:off x="0" y="0"/>
                          <a:ext cx="5668010" cy="3170555"/>
                          <a:chOff x="0" y="0"/>
                          <a:chExt cx="7650" cy="4213"/>
                        </a:xfrm>
                      </wpg:grpSpPr>
                      <wps:wsp>
                        <wps:cNvPr id="1" name="图片 207"/>
                        <wps:cNvSpPr>
                          <a:spLocks noChangeAspect="1"/>
                        </wps:cNvSpPr>
                        <wps:spPr>
                          <a:xfrm>
                            <a:off x="0" y="0"/>
                            <a:ext cx="7650" cy="4213"/>
                          </a:xfrm>
                          <a:prstGeom prst="rect">
                            <a:avLst/>
                          </a:prstGeom>
                          <a:noFill/>
                          <a:ln>
                            <a:noFill/>
                          </a:ln>
                        </wps:spPr>
                        <wps:bodyPr wrap="square" upright="1"/>
                      </wps:wsp>
                      <wps:wsp>
                        <wps:cNvPr id="2" name="自选图形 208"/>
                        <wps:cNvSpPr/>
                        <wps:spPr>
                          <a:xfrm>
                            <a:off x="150" y="790"/>
                            <a:ext cx="2100" cy="2501"/>
                          </a:xfrm>
                          <a:prstGeom prst="curvedRightArrow">
                            <a:avLst>
                              <a:gd name="adj1" fmla="val 23819"/>
                              <a:gd name="adj2" fmla="val 47638"/>
                              <a:gd name="adj3" fmla="val 33333"/>
                            </a:avLst>
                          </a:prstGeom>
                          <a:solidFill>
                            <a:srgbClr val="FFFFFF"/>
                          </a:solidFill>
                          <a:ln w="9525" cap="flat" cmpd="sng">
                            <a:solidFill>
                              <a:srgbClr val="000000"/>
                            </a:solidFill>
                            <a:prstDash val="solid"/>
                            <a:miter/>
                            <a:headEnd type="none" w="med" len="med"/>
                            <a:tailEnd type="none" w="med" len="med"/>
                          </a:ln>
                        </wps:spPr>
                        <wps:bodyPr wrap="square" upright="1"/>
                      </wps:wsp>
                      <wps:wsp>
                        <wps:cNvPr id="3" name="自选图形 209"/>
                        <wps:cNvSpPr/>
                        <wps:spPr>
                          <a:xfrm rot="10800000">
                            <a:off x="3000" y="658"/>
                            <a:ext cx="2250" cy="2369"/>
                          </a:xfrm>
                          <a:prstGeom prst="curvedRightArrow">
                            <a:avLst>
                              <a:gd name="adj1" fmla="val 21057"/>
                              <a:gd name="adj2" fmla="val 42115"/>
                              <a:gd name="adj3" fmla="val 33333"/>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 name="椭圆 210"/>
                        <wps:cNvSpPr/>
                        <wps:spPr>
                          <a:xfrm>
                            <a:off x="0" y="527"/>
                            <a:ext cx="1200" cy="658"/>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5" name="文本框 211"/>
                        <wps:cNvSpPr txBox="1"/>
                        <wps:spPr>
                          <a:xfrm>
                            <a:off x="150" y="658"/>
                            <a:ext cx="900" cy="3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20" w:lineRule="exact"/>
                                <w:jc w:val="center"/>
                                <w:rPr>
                                  <w:sz w:val="18"/>
                                  <w:szCs w:val="18"/>
                                </w:rPr>
                              </w:pPr>
                              <w:r>
                                <w:rPr>
                                  <w:rFonts w:hint="eastAsia"/>
                                  <w:sz w:val="18"/>
                                  <w:szCs w:val="18"/>
                                </w:rPr>
                                <w:t>善后处理</w:t>
                              </w:r>
                            </w:p>
                          </w:txbxContent>
                        </wps:txbx>
                        <wps:bodyPr wrap="square" upright="1"/>
                      </wps:wsp>
                      <wps:wsp>
                        <wps:cNvPr id="6" name="椭圆 212"/>
                        <wps:cNvSpPr/>
                        <wps:spPr>
                          <a:xfrm>
                            <a:off x="0" y="2633"/>
                            <a:ext cx="1200" cy="658"/>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7" name="椭圆 213"/>
                        <wps:cNvSpPr/>
                        <wps:spPr>
                          <a:xfrm>
                            <a:off x="4500" y="1448"/>
                            <a:ext cx="1200" cy="788"/>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8" name="文本框 214"/>
                        <wps:cNvSpPr txBox="1"/>
                        <wps:spPr>
                          <a:xfrm>
                            <a:off x="4650" y="1580"/>
                            <a:ext cx="900" cy="39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20" w:lineRule="exact"/>
                                <w:jc w:val="center"/>
                                <w:rPr>
                                  <w:sz w:val="18"/>
                                  <w:szCs w:val="18"/>
                                </w:rPr>
                              </w:pPr>
                              <w:r>
                                <w:rPr>
                                  <w:rFonts w:hint="eastAsia"/>
                                  <w:sz w:val="18"/>
                                  <w:szCs w:val="18"/>
                                </w:rPr>
                                <w:t>应急响应</w:t>
                              </w:r>
                            </w:p>
                          </w:txbxContent>
                        </wps:txbx>
                        <wps:bodyPr wrap="square" upright="1"/>
                      </wps:wsp>
                      <wps:wsp>
                        <wps:cNvPr id="9" name="文本框 215"/>
                        <wps:cNvSpPr txBox="1"/>
                        <wps:spPr>
                          <a:xfrm>
                            <a:off x="1535" y="472"/>
                            <a:ext cx="1950" cy="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sz w:val="21"/>
                                  <w:szCs w:val="21"/>
                                </w:rPr>
                              </w:pPr>
                              <w:r>
                                <w:rPr>
                                  <w:rFonts w:hint="eastAsia"/>
                                  <w:sz w:val="21"/>
                                  <w:szCs w:val="21"/>
                                </w:rPr>
                                <w:t>现</w:t>
                              </w:r>
                              <w:r>
                                <w:rPr>
                                  <w:sz w:val="21"/>
                                  <w:szCs w:val="21"/>
                                </w:rPr>
                                <w:t xml:space="preserve"> </w:t>
                              </w:r>
                              <w:r>
                                <w:rPr>
                                  <w:rFonts w:hint="eastAsia"/>
                                  <w:sz w:val="21"/>
                                  <w:szCs w:val="21"/>
                                </w:rPr>
                                <w:t>场</w:t>
                              </w:r>
                              <w:r>
                                <w:rPr>
                                  <w:sz w:val="21"/>
                                  <w:szCs w:val="21"/>
                                </w:rPr>
                                <w:t xml:space="preserve"> </w:t>
                              </w:r>
                              <w:r>
                                <w:rPr>
                                  <w:rFonts w:hint="eastAsia"/>
                                  <w:sz w:val="21"/>
                                  <w:szCs w:val="21"/>
                                </w:rPr>
                                <w:t>指</w:t>
                              </w:r>
                              <w:r>
                                <w:rPr>
                                  <w:sz w:val="21"/>
                                  <w:szCs w:val="21"/>
                                </w:rPr>
                                <w:t xml:space="preserve"> </w:t>
                              </w:r>
                              <w:r>
                                <w:rPr>
                                  <w:rFonts w:hint="eastAsia"/>
                                  <w:sz w:val="21"/>
                                  <w:szCs w:val="21"/>
                                </w:rPr>
                                <w:t>挥</w:t>
                              </w:r>
                            </w:p>
                          </w:txbxContent>
                        </wps:txbx>
                        <wps:bodyPr wrap="square" upright="1"/>
                      </wps:wsp>
                      <wps:wsp>
                        <wps:cNvPr id="10" name="文本框 216"/>
                        <wps:cNvSpPr txBox="1"/>
                        <wps:spPr>
                          <a:xfrm>
                            <a:off x="900" y="2501"/>
                            <a:ext cx="300" cy="394"/>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360" w:lineRule="exact"/>
                                <w:jc w:val="center"/>
                                <w:rPr>
                                  <w:sz w:val="24"/>
                                  <w:szCs w:val="24"/>
                                </w:rPr>
                              </w:pPr>
                              <w:r>
                                <w:rPr>
                                  <w:rFonts w:hint="eastAsia"/>
                                  <w:sz w:val="24"/>
                                  <w:szCs w:val="24"/>
                                </w:rPr>
                                <w:t>后</w:t>
                              </w:r>
                            </w:p>
                          </w:txbxContent>
                        </wps:txbx>
                        <wps:bodyPr wrap="square" upright="1"/>
                      </wps:wsp>
                      <wps:wsp>
                        <wps:cNvPr id="11" name="文本框 217"/>
                        <wps:cNvSpPr txBox="1"/>
                        <wps:spPr>
                          <a:xfrm>
                            <a:off x="750" y="1053"/>
                            <a:ext cx="450" cy="396"/>
                          </a:xfrm>
                          <a:prstGeom prst="rect">
                            <a:avLst/>
                          </a:prstGeom>
                          <a:solidFill>
                            <a:srgbClr val="FFFFFF">
                              <a:alpha val="0"/>
                            </a:srgbClr>
                          </a:solidFill>
                          <a:ln w="0" cap="rnd" cmpd="sng">
                            <a:solidFill>
                              <a:srgbClr val="C8C8C8"/>
                            </a:solidFill>
                            <a:prstDash val="sysDot"/>
                            <a:miter/>
                            <a:headEnd type="none" w="med" len="med"/>
                            <a:tailEnd type="none" w="med" len="med"/>
                          </a:ln>
                        </wps:spPr>
                        <wps:txbx>
                          <w:txbxContent>
                            <w:p>
                              <w:pPr>
                                <w:spacing w:line="360" w:lineRule="exact"/>
                              </w:pPr>
                              <w:r>
                                <w:rPr>
                                  <w:rFonts w:hint="eastAsia"/>
                                  <w:sz w:val="21"/>
                                  <w:szCs w:val="21"/>
                                </w:rPr>
                                <w:t>事</w:t>
                              </w:r>
                              <w:r>
                                <w:rPr>
                                  <w:kern w:val="0"/>
                                  <w:sz w:val="20"/>
                                  <w:szCs w:val="20"/>
                                </w:rPr>
                                <w:drawing>
                                  <wp:inline distT="0" distB="0" distL="114300" distR="114300">
                                    <wp:extent cx="161925" cy="76200"/>
                                    <wp:effectExtent l="0" t="0" r="9525" b="0"/>
                                    <wp:docPr id="1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
                                            <pic:cNvPicPr>
                                              <a:picLocks noChangeAspect="1"/>
                                            </pic:cNvPicPr>
                                          </pic:nvPicPr>
                                          <pic:blipFill>
                                            <a:blip r:embed="rId6"/>
                                            <a:stretch>
                                              <a:fillRect/>
                                            </a:stretch>
                                          </pic:blipFill>
                                          <pic:spPr>
                                            <a:xfrm>
                                              <a:off x="0" y="0"/>
                                              <a:ext cx="161925" cy="76200"/>
                                            </a:xfrm>
                                            <a:prstGeom prst="rect">
                                              <a:avLst/>
                                            </a:prstGeom>
                                            <a:noFill/>
                                            <a:ln>
                                              <a:noFill/>
                                            </a:ln>
                                          </pic:spPr>
                                        </pic:pic>
                                      </a:graphicData>
                                    </a:graphic>
                                  </wp:inline>
                                </w:drawing>
                              </w:r>
                            </w:p>
                          </w:txbxContent>
                        </wps:txbx>
                        <wps:bodyPr wrap="square" upright="1"/>
                      </wps:wsp>
                      <wps:wsp>
                        <wps:cNvPr id="12" name="自选图形 218"/>
                        <wps:cNvSpPr/>
                        <wps:spPr>
                          <a:xfrm>
                            <a:off x="1800" y="1843"/>
                            <a:ext cx="1650" cy="1711"/>
                          </a:xfrm>
                          <a:prstGeom prst="irregularSeal1">
                            <a:avLst/>
                          </a:prstGeom>
                          <a:solidFill>
                            <a:srgbClr val="FF0000"/>
                          </a:solidFill>
                          <a:ln w="9525" cap="flat" cmpd="sng">
                            <a:solidFill>
                              <a:srgbClr val="000000"/>
                            </a:solidFill>
                            <a:prstDash val="solid"/>
                            <a:miter/>
                            <a:headEnd type="none" w="med" len="med"/>
                            <a:tailEnd type="none" w="med" len="med"/>
                          </a:ln>
                        </wps:spPr>
                        <wps:bodyPr wrap="square" upright="1"/>
                      </wps:wsp>
                      <wps:wsp>
                        <wps:cNvPr id="13" name="文本框 219"/>
                        <wps:cNvSpPr txBox="1"/>
                        <wps:spPr>
                          <a:xfrm>
                            <a:off x="2100" y="2501"/>
                            <a:ext cx="1200" cy="395"/>
                          </a:xfrm>
                          <a:prstGeom prst="rect">
                            <a:avLst/>
                          </a:prstGeom>
                          <a:solidFill>
                            <a:srgbClr val="FF0000"/>
                          </a:solidFill>
                          <a:ln w="9525" cap="flat" cmpd="sng">
                            <a:solidFill>
                              <a:srgbClr val="FF0000"/>
                            </a:solidFill>
                            <a:prstDash val="solid"/>
                            <a:miter/>
                            <a:headEnd type="none" w="med" len="med"/>
                            <a:tailEnd type="none" w="med" len="med"/>
                          </a:ln>
                        </wps:spPr>
                        <wps:txbx>
                          <w:txbxContent>
                            <w:p>
                              <w:pPr>
                                <w:spacing w:line="160" w:lineRule="exact"/>
                                <w:jc w:val="left"/>
                                <w:rPr>
                                  <w:rFonts w:hint="eastAsia"/>
                                  <w:spacing w:val="-20"/>
                                  <w:sz w:val="18"/>
                                  <w:szCs w:val="18"/>
                                </w:rPr>
                              </w:pPr>
                              <w:r>
                                <w:rPr>
                                  <w:rFonts w:hint="eastAsia" w:ascii="宋体" w:hAnsi="宋体"/>
                                  <w:spacing w:val="-20"/>
                                  <w:sz w:val="18"/>
                                  <w:szCs w:val="18"/>
                                </w:rPr>
                                <w:t>林 业 园 林 有 害生 物 灾 害 事 件</w:t>
                              </w:r>
                            </w:p>
                          </w:txbxContent>
                        </wps:txbx>
                        <wps:bodyPr wrap="square" upright="1"/>
                      </wps:wsp>
                      <wps:wsp>
                        <wps:cNvPr id="14" name="椭圆 220"/>
                        <wps:cNvSpPr/>
                        <wps:spPr>
                          <a:xfrm rot="5400000">
                            <a:off x="3251" y="2455"/>
                            <a:ext cx="1448" cy="750"/>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15" name="文本框 221"/>
                        <wps:cNvSpPr txBox="1"/>
                        <wps:spPr>
                          <a:xfrm>
                            <a:off x="3750" y="2369"/>
                            <a:ext cx="450" cy="92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信息报送</w:t>
                              </w:r>
                            </w:p>
                          </w:txbxContent>
                        </wps:txbx>
                        <wps:bodyPr vert="eaVert" wrap="square" upright="1"/>
                      </wps:wsp>
                      <wps:wsp>
                        <wps:cNvPr id="16" name="文本框 222"/>
                        <wps:cNvSpPr txBox="1"/>
                        <wps:spPr>
                          <a:xfrm>
                            <a:off x="4050" y="1053"/>
                            <a:ext cx="300" cy="396"/>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320" w:lineRule="exact"/>
                                <w:jc w:val="center"/>
                                <w:rPr>
                                  <w:sz w:val="21"/>
                                  <w:szCs w:val="21"/>
                                </w:rPr>
                              </w:pPr>
                              <w:r>
                                <w:rPr>
                                  <w:rFonts w:hint="eastAsia"/>
                                  <w:sz w:val="21"/>
                                  <w:szCs w:val="21"/>
                                </w:rPr>
                                <w:t>事</w:t>
                              </w:r>
                            </w:p>
                          </w:txbxContent>
                        </wps:txbx>
                        <wps:bodyPr wrap="square" upright="1"/>
                      </wps:wsp>
                      <wps:wsp>
                        <wps:cNvPr id="17" name="文本框 223"/>
                        <wps:cNvSpPr txBox="1"/>
                        <wps:spPr>
                          <a:xfrm>
                            <a:off x="4650" y="2238"/>
                            <a:ext cx="300" cy="395"/>
                          </a:xfrm>
                          <a:prstGeom prst="rect">
                            <a:avLst/>
                          </a:prstGeom>
                          <a:solidFill>
                            <a:srgbClr val="FFFFFF">
                              <a:alpha val="0"/>
                            </a:srgbClr>
                          </a:solidFill>
                          <a:ln w="9525" cap="flat" cmpd="sng">
                            <a:solidFill>
                              <a:srgbClr val="C8C8C8"/>
                            </a:solidFill>
                            <a:prstDash val="solid"/>
                            <a:miter/>
                            <a:headEnd type="none" w="med" len="med"/>
                            <a:tailEnd type="none" w="med" len="med"/>
                          </a:ln>
                        </wps:spPr>
                        <wps:txbx>
                          <w:txbxContent>
                            <w:p>
                              <w:pPr>
                                <w:spacing w:line="300" w:lineRule="exact"/>
                                <w:rPr>
                                  <w:sz w:val="24"/>
                                </w:rPr>
                              </w:pPr>
                              <w:r>
                                <w:rPr>
                                  <w:rFonts w:hint="eastAsia"/>
                                  <w:sz w:val="24"/>
                                </w:rPr>
                                <w:t>中</w:t>
                              </w:r>
                            </w:p>
                          </w:txbxContent>
                        </wps:txbx>
                        <wps:bodyPr wrap="square" upright="1"/>
                      </wps:wsp>
                      <wps:wsp>
                        <wps:cNvPr id="18" name="直线 224"/>
                        <wps:cNvCnPr/>
                        <wps:spPr>
                          <a:xfrm>
                            <a:off x="4200" y="3422"/>
                            <a:ext cx="3300" cy="1"/>
                          </a:xfrm>
                          <a:prstGeom prst="line">
                            <a:avLst/>
                          </a:prstGeom>
                          <a:ln w="9525" cap="flat" cmpd="sng">
                            <a:solidFill>
                              <a:srgbClr val="000000"/>
                            </a:solidFill>
                            <a:prstDash val="solid"/>
                            <a:headEnd type="none" w="med" len="med"/>
                            <a:tailEnd type="none" w="med" len="med"/>
                          </a:ln>
                        </wps:spPr>
                        <wps:bodyPr upright="1"/>
                      </wps:wsp>
                      <wps:wsp>
                        <wps:cNvPr id="19" name="自选图形 225"/>
                        <wps:cNvSpPr/>
                        <wps:spPr>
                          <a:xfrm rot="18868345">
                            <a:off x="714" y="2932"/>
                            <a:ext cx="1885" cy="1243"/>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0" name="椭圆 226"/>
                        <wps:cNvSpPr/>
                        <wps:spPr>
                          <a:xfrm>
                            <a:off x="0" y="3554"/>
                            <a:ext cx="1188" cy="658"/>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cNvPr id="23" name="组合 48"/>
                        <wpg:cNvGrpSpPr/>
                        <wpg:grpSpPr>
                          <a:xfrm>
                            <a:off x="150" y="2764"/>
                            <a:ext cx="900" cy="1317"/>
                            <a:chOff x="0" y="0"/>
                            <a:chExt cx="900" cy="1317"/>
                          </a:xfrm>
                        </wpg:grpSpPr>
                        <wps:wsp>
                          <wps:cNvPr id="21" name="文本框 228"/>
                          <wps:cNvSpPr txBox="1"/>
                          <wps:spPr>
                            <a:xfrm>
                              <a:off x="0" y="0"/>
                              <a:ext cx="900" cy="3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sz w:val="18"/>
                                    <w:szCs w:val="18"/>
                                  </w:rPr>
                                </w:pPr>
                                <w:r>
                                  <w:rPr>
                                    <w:rFonts w:hint="eastAsia" w:ascii="宋体" w:hAnsi="宋体"/>
                                    <w:sz w:val="18"/>
                                    <w:szCs w:val="18"/>
                                  </w:rPr>
                                  <w:t>总结</w:t>
                                </w:r>
                                <w:r>
                                  <w:rPr>
                                    <w:rFonts w:hint="eastAsia"/>
                                    <w:sz w:val="18"/>
                                    <w:szCs w:val="18"/>
                                  </w:rPr>
                                  <w:t>评估</w:t>
                                </w:r>
                              </w:p>
                            </w:txbxContent>
                          </wps:txbx>
                          <wps:bodyPr wrap="square" upright="1"/>
                        </wps:wsp>
                        <wps:wsp>
                          <wps:cNvPr id="22" name="文本框 229"/>
                          <wps:cNvSpPr txBox="1"/>
                          <wps:spPr>
                            <a:xfrm>
                              <a:off x="0" y="922"/>
                              <a:ext cx="900" cy="395"/>
                            </a:xfrm>
                            <a:prstGeom prst="rect">
                              <a:avLst/>
                            </a:prstGeom>
                            <a:solidFill>
                              <a:srgbClr val="FFFFFF"/>
                            </a:solidFill>
                            <a:ln>
                              <a:noFill/>
                            </a:ln>
                          </wps:spPr>
                          <wps:txbx>
                            <w:txbxContent>
                              <w:p>
                                <w:pPr>
                                  <w:spacing w:line="240" w:lineRule="exact"/>
                                  <w:rPr>
                                    <w:sz w:val="18"/>
                                    <w:szCs w:val="18"/>
                                  </w:rPr>
                                </w:pPr>
                                <w:r>
                                  <w:rPr>
                                    <w:rFonts w:hint="eastAsia"/>
                                    <w:sz w:val="18"/>
                                    <w:szCs w:val="18"/>
                                  </w:rPr>
                                  <w:t>应急</w:t>
                                </w:r>
                                <w:r>
                                  <w:rPr>
                                    <w:rFonts w:hint="eastAsia" w:ascii="宋体" w:hAnsi="宋体"/>
                                    <w:sz w:val="18"/>
                                    <w:szCs w:val="18"/>
                                  </w:rPr>
                                  <w:t>准备</w:t>
                                </w:r>
                              </w:p>
                            </w:txbxContent>
                          </wps:txbx>
                          <wps:bodyPr wrap="square" upright="1"/>
                        </wps:wsp>
                      </wpg:grpSp>
                      <wps:wsp>
                        <wps:cNvPr id="24" name="文本框 230"/>
                        <wps:cNvSpPr txBox="1"/>
                        <wps:spPr>
                          <a:xfrm>
                            <a:off x="1350" y="3027"/>
                            <a:ext cx="750" cy="1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 w:val="18"/>
                                  <w:szCs w:val="18"/>
                                </w:rPr>
                              </w:pPr>
                              <w:r>
                                <w:rPr>
                                  <w:rFonts w:hint="eastAsia"/>
                                  <w:spacing w:val="20"/>
                                  <w:sz w:val="18"/>
                                  <w:szCs w:val="18"/>
                                </w:rPr>
                                <w:t>事前：监测、预警、预</w:t>
                              </w:r>
                              <w:r>
                                <w:rPr>
                                  <w:rFonts w:hint="eastAsia"/>
                                  <w:sz w:val="18"/>
                                  <w:szCs w:val="18"/>
                                </w:rPr>
                                <w:t>测。</w:t>
                              </w:r>
                            </w:p>
                          </w:txbxContent>
                        </wps:txbx>
                        <wps:bodyPr wrap="square" upright="1"/>
                      </wps:wsp>
                    </wpg:wgp>
                  </a:graphicData>
                </a:graphic>
              </wp:inline>
            </w:drawing>
          </mc:Choice>
          <mc:Fallback>
            <w:pict>
              <v:group id="组合 27" o:spid="_x0000_s1026" o:spt="203" style="height:249.65pt;width:446.3pt;" coordsize="7650,4213" o:gfxdata="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">
                <o:lock v:ext="edit" rotation="t" aspectratio="f"/>
                <v:rect id="图片 207" o:spid="_x0000_s1026" o:spt="1" style="position:absolute;left:0;top:0;height:4213;width:765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shape id="自选图形 208" o:spid="_x0000_s1026" o:spt="102" type="#_x0000_t102" style="position:absolute;left:150;top:790;height:2501;width:2100;" fillcolor="#FFFFFF" filled="t" stroked="t" coordsize="21600,21600" o:gfxdata="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LDktvQAA&#10;ANoAAAAPAAAAAAAAAAEAIAAAACIAAABkcnMvZG93bnJldi54bWxQSwECFAAUAAAACACHTuJAMy8F&#10;njsAAAA5AAAAEAAAAAAAAAABACAAAAAMAQAAZHJzL3NoYXBleG1sLnhtbFBLBQYAAAAABgAGAFsB&#10;AAC2AwAAAAA=&#10;" adj="12960,19440,14401">
                  <v:fill on="t" focussize="0,0"/>
                  <v:stroke color="#000000" joinstyle="miter"/>
                  <v:imagedata o:title=""/>
                  <o:lock v:ext="edit" aspectratio="f"/>
                </v:shape>
                <v:shape id="自选图形 209" o:spid="_x0000_s1026" o:spt="102" type="#_x0000_t102" style="position:absolute;left:3000;top:658;height:2369;width:2250;rotation:11796480f;" fillcolor="#FFFFFF" filled="t" stroked="t" coordsize="21600,21600" o:gfxdata="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Oz2ugAAANoA&#10;AAAPAAAAAAAAAAEAIAAAACIAAABkcnMvZG93bnJldi54bWxQSwECFAAUAAAACACHTuJAMy8FnjsA&#10;AAA5AAAAEAAAAAAAAAABACAAAAAJAQAAZHJzL3NoYXBleG1sLnhtbFBLBQYAAAAABgAGAFsBAACz&#10;AwAAAAA=&#10;" adj="12960,19440,14401">
                  <v:fill on="t" focussize="0,0"/>
                  <v:stroke color="#000000" joinstyle="miter"/>
                  <v:imagedata o:title=""/>
                  <o:lock v:ext="edit" aspectratio="f"/>
                </v:shape>
                <v:shape id="椭圆 210" o:spid="_x0000_s1026" o:spt="3" type="#_x0000_t3" style="position:absolute;left:0;top:527;height:658;width:1200;"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文本框 211" o:spid="_x0000_s1026" o:spt="202" type="#_x0000_t202" style="position:absolute;left:150;top:658;height:395;width:900;" fillcolor="#FFFFFF" filled="t" stroked="t" coordsize="21600,21600" o:gfxdata="UEsDBAoAAAAAAIdO4kAAAAAAAAAAAAAAAAAEAAAAZHJzL1BLAwQUAAAACACHTuJAyk8XprwAAADa&#10;AAAADwAAAGRycy9kb3ducmV2LnhtbEWPT2vCQBTE7wW/w/KEXoruGmi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PF6a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spacing w:line="320" w:lineRule="exact"/>
                          <w:jc w:val="center"/>
                          <w:rPr>
                            <w:sz w:val="18"/>
                            <w:szCs w:val="18"/>
                          </w:rPr>
                        </w:pPr>
                        <w:r>
                          <w:rPr>
                            <w:rFonts w:hint="eastAsia"/>
                            <w:sz w:val="18"/>
                            <w:szCs w:val="18"/>
                          </w:rPr>
                          <w:t>善后处理</w:t>
                        </w:r>
                      </w:p>
                    </w:txbxContent>
                  </v:textbox>
                </v:shape>
                <v:shape id="椭圆 212" o:spid="_x0000_s1026" o:spt="3" type="#_x0000_t3" style="position:absolute;left:0;top:2633;height:658;width:1200;" fillcolor="#FFFFFF" filled="t" stroked="t" coordsize="21600,21600" o:gfxdata="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3WZr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椭圆 213" o:spid="_x0000_s1026" o:spt="3" type="#_x0000_t3" style="position:absolute;left:4500;top:1448;height:788;width:1200;" fillcolor="#FFFFFF" filled="t" stroked="t" coordsize="21600,21600" o:gfxdata="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Bc/2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文本框 214" o:spid="_x0000_s1026" o:spt="202" type="#_x0000_t202" style="position:absolute;left:4650;top:1580;height:394;width:900;" fillcolor="#FFFFFF" filled="t" stroked="t" coordsize="21600,21600" o:gfxdata="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64OLgAAADa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spacing w:line="320" w:lineRule="exact"/>
                          <w:jc w:val="center"/>
                          <w:rPr>
                            <w:sz w:val="18"/>
                            <w:szCs w:val="18"/>
                          </w:rPr>
                        </w:pPr>
                        <w:r>
                          <w:rPr>
                            <w:rFonts w:hint="eastAsia"/>
                            <w:sz w:val="18"/>
                            <w:szCs w:val="18"/>
                          </w:rPr>
                          <w:t>应急响应</w:t>
                        </w:r>
                      </w:p>
                    </w:txbxContent>
                  </v:textbox>
                </v:shape>
                <v:shape id="文本框 215" o:spid="_x0000_s1026" o:spt="202" type="#_x0000_t202" style="position:absolute;left:1535;top:472;height:575;width:195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sz w:val="21"/>
                            <w:szCs w:val="21"/>
                          </w:rPr>
                        </w:pPr>
                        <w:r>
                          <w:rPr>
                            <w:rFonts w:hint="eastAsia"/>
                            <w:sz w:val="21"/>
                            <w:szCs w:val="21"/>
                          </w:rPr>
                          <w:t>现</w:t>
                        </w:r>
                        <w:r>
                          <w:rPr>
                            <w:sz w:val="21"/>
                            <w:szCs w:val="21"/>
                          </w:rPr>
                          <w:t xml:space="preserve"> </w:t>
                        </w:r>
                        <w:r>
                          <w:rPr>
                            <w:rFonts w:hint="eastAsia"/>
                            <w:sz w:val="21"/>
                            <w:szCs w:val="21"/>
                          </w:rPr>
                          <w:t>场</w:t>
                        </w:r>
                        <w:r>
                          <w:rPr>
                            <w:sz w:val="21"/>
                            <w:szCs w:val="21"/>
                          </w:rPr>
                          <w:t xml:space="preserve"> </w:t>
                        </w:r>
                        <w:r>
                          <w:rPr>
                            <w:rFonts w:hint="eastAsia"/>
                            <w:sz w:val="21"/>
                            <w:szCs w:val="21"/>
                          </w:rPr>
                          <w:t>指</w:t>
                        </w:r>
                        <w:r>
                          <w:rPr>
                            <w:sz w:val="21"/>
                            <w:szCs w:val="21"/>
                          </w:rPr>
                          <w:t xml:space="preserve"> </w:t>
                        </w:r>
                        <w:r>
                          <w:rPr>
                            <w:rFonts w:hint="eastAsia"/>
                            <w:sz w:val="21"/>
                            <w:szCs w:val="21"/>
                          </w:rPr>
                          <w:t>挥</w:t>
                        </w:r>
                      </w:p>
                    </w:txbxContent>
                  </v:textbox>
                </v:shape>
                <v:shape id="文本框 216" o:spid="_x0000_s1026" o:spt="202" type="#_x0000_t202" style="position:absolute;left:900;top:2501;height:394;width:300;" fillcolor="#FFFFFF" filled="t" stroked="t" coordsize="21600,21600" o:gfxdata="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Q+o7vQAA&#10;ANsAAAAPAAAAAAAAAAEAIAAAACIAAABkcnMvZG93bnJldi54bWxQSwECFAAUAAAACACHTuJAMy8F&#10;njsAAAA5AAAAEAAAAAAAAAABACAAAAAMAQAAZHJzL3NoYXBleG1sLnhtbFBLBQYAAAAABgAGAFsB&#10;AAC2AwAAAAA=&#10;">
                  <v:fill on="t" opacity="0f" focussize="0,0"/>
                  <v:stroke color="#FFFFFF" joinstyle="miter"/>
                  <v:imagedata o:title=""/>
                  <o:lock v:ext="edit" aspectratio="f"/>
                  <v:textbox>
                    <w:txbxContent>
                      <w:p>
                        <w:pPr>
                          <w:spacing w:line="360" w:lineRule="exact"/>
                          <w:jc w:val="center"/>
                          <w:rPr>
                            <w:sz w:val="24"/>
                            <w:szCs w:val="24"/>
                          </w:rPr>
                        </w:pPr>
                        <w:r>
                          <w:rPr>
                            <w:rFonts w:hint="eastAsia"/>
                            <w:sz w:val="24"/>
                            <w:szCs w:val="24"/>
                          </w:rPr>
                          <w:t>后</w:t>
                        </w:r>
                      </w:p>
                    </w:txbxContent>
                  </v:textbox>
                </v:shape>
                <v:shape id="文本框 217" o:spid="_x0000_s1026" o:spt="202" type="#_x0000_t202" style="position:absolute;left:750;top:1053;height:396;width:450;" fillcolor="#FFFFFF" filled="t" stroked="t" coordsize="21600,21600" o:gfxdata="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3SyvQAA&#10;ANsAAAAPAAAAAAAAAAEAIAAAACIAAABkcnMvZG93bnJldi54bWxQSwECFAAUAAAACACHTuJAMy8F&#10;njsAAAA5AAAAEAAAAAAAAAABACAAAAAMAQAAZHJzL3NoYXBleG1sLnhtbFBLBQYAAAAABgAGAFsB&#10;AAC2AwAAAAA=&#10;">
                  <v:fill on="t" opacity="0f" focussize="0,0"/>
                  <v:stroke weight="0pt" color="#C8C8C8" joinstyle="miter" dashstyle="1 1" endcap="round"/>
                  <v:imagedata o:title=""/>
                  <o:lock v:ext="edit" aspectratio="f"/>
                  <v:textbox>
                    <w:txbxContent>
                      <w:p>
                        <w:pPr>
                          <w:spacing w:line="360" w:lineRule="exact"/>
                        </w:pPr>
                        <w:r>
                          <w:rPr>
                            <w:rFonts w:hint="eastAsia"/>
                            <w:sz w:val="21"/>
                            <w:szCs w:val="21"/>
                          </w:rPr>
                          <w:t>事</w:t>
                        </w:r>
                        <w:r>
                          <w:rPr>
                            <w:kern w:val="0"/>
                            <w:sz w:val="20"/>
                            <w:szCs w:val="20"/>
                          </w:rPr>
                          <w:drawing>
                            <wp:inline distT="0" distB="0" distL="114300" distR="114300">
                              <wp:extent cx="161925" cy="76200"/>
                              <wp:effectExtent l="0" t="0" r="9525" b="0"/>
                              <wp:docPr id="1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
                                      <pic:cNvPicPr>
                                        <a:picLocks noChangeAspect="1"/>
                                      </pic:cNvPicPr>
                                    </pic:nvPicPr>
                                    <pic:blipFill>
                                      <a:blip r:embed="rId6"/>
                                      <a:stretch>
                                        <a:fillRect/>
                                      </a:stretch>
                                    </pic:blipFill>
                                    <pic:spPr>
                                      <a:xfrm>
                                        <a:off x="0" y="0"/>
                                        <a:ext cx="161925" cy="76200"/>
                                      </a:xfrm>
                                      <a:prstGeom prst="rect">
                                        <a:avLst/>
                                      </a:prstGeom>
                                      <a:noFill/>
                                      <a:ln>
                                        <a:noFill/>
                                      </a:ln>
                                    </pic:spPr>
                                  </pic:pic>
                                </a:graphicData>
                              </a:graphic>
                            </wp:inline>
                          </w:drawing>
                        </w:r>
                      </w:p>
                    </w:txbxContent>
                  </v:textbox>
                </v:shape>
                <v:shape id="自选图形 218" o:spid="_x0000_s1026" o:spt="71" type="#_x0000_t71" style="position:absolute;left:1800;top:1843;height:1711;width:1650;" fillcolor="#FF0000" filled="t" stroked="t" coordsize="21600,21600" o:gfxdata="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D4b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文本框 219" o:spid="_x0000_s1026" o:spt="202" type="#_x0000_t202" style="position:absolute;left:2100;top:2501;height:395;width:1200;" fillcolor="#FF0000" filled="t" stroked="t" coordsize="21600,21600" o:gfxdata="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0rLsAAADb&#10;AAAADwAAAAAAAAABACAAAAAiAAAAZHJzL2Rvd25yZXYueG1sUEsBAhQAFAAAAAgAh07iQDMvBZ47&#10;AAAAOQAAABAAAAAAAAAAAQAgAAAACgEAAGRycy9zaGFwZXhtbC54bWxQSwUGAAAAAAYABgBbAQAA&#10;tAMAAAAA&#10;">
                  <v:fill on="t" focussize="0,0"/>
                  <v:stroke color="#FF0000" joinstyle="miter"/>
                  <v:imagedata o:title=""/>
                  <o:lock v:ext="edit" aspectratio="f"/>
                  <v:textbox>
                    <w:txbxContent>
                      <w:p>
                        <w:pPr>
                          <w:spacing w:line="160" w:lineRule="exact"/>
                          <w:jc w:val="left"/>
                          <w:rPr>
                            <w:rFonts w:hint="eastAsia"/>
                            <w:spacing w:val="-20"/>
                            <w:sz w:val="18"/>
                            <w:szCs w:val="18"/>
                          </w:rPr>
                        </w:pPr>
                        <w:r>
                          <w:rPr>
                            <w:rFonts w:hint="eastAsia" w:ascii="宋体" w:hAnsi="宋体"/>
                            <w:spacing w:val="-20"/>
                            <w:sz w:val="18"/>
                            <w:szCs w:val="18"/>
                          </w:rPr>
                          <w:t>林 业 园 林 有 害生 物 灾 害 事 件</w:t>
                        </w:r>
                      </w:p>
                    </w:txbxContent>
                  </v:textbox>
                </v:shape>
                <v:shape id="椭圆 220" o:spid="_x0000_s1026" o:spt="3" type="#_x0000_t3" style="position:absolute;left:3251;top:2455;height:750;width:1448;rotation:5898240f;" fillcolor="#FFFFFF" filled="t" stroked="t" coordsize="21600,21600" o:gfxdata="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DFn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文本框 221" o:spid="_x0000_s1026" o:spt="202" type="#_x0000_t202" style="position:absolute;left:3750;top:2369;height:922;width:450;" fillcolor="#FFFFFF" filled="t" stroked="t" coordsize="21600,21600" o:gfxdata="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Qa3T7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style="layout-flow:vertical-ideographic;">
                    <w:txbxContent>
                      <w:p>
                        <w:pPr>
                          <w:spacing w:line="240" w:lineRule="exact"/>
                          <w:rPr>
                            <w:rFonts w:ascii="宋体" w:hAnsi="宋体"/>
                            <w:sz w:val="18"/>
                            <w:szCs w:val="18"/>
                          </w:rPr>
                        </w:pPr>
                        <w:r>
                          <w:rPr>
                            <w:rFonts w:hint="eastAsia" w:ascii="宋体" w:hAnsi="宋体"/>
                            <w:sz w:val="18"/>
                            <w:szCs w:val="18"/>
                          </w:rPr>
                          <w:t>信息报送</w:t>
                        </w:r>
                      </w:p>
                    </w:txbxContent>
                  </v:textbox>
                </v:shape>
                <v:shape id="文本框 222" o:spid="_x0000_s1026" o:spt="202" type="#_x0000_t202" style="position:absolute;left:4050;top:1053;height:396;width:300;" fillcolor="#FFFFFF" filled="t" stroked="t" coordsize="21600,21600" o:gfxdata="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5tfUugAAANsA&#10;AAAPAAAAAAAAAAEAIAAAACIAAABkcnMvZG93bnJldi54bWxQSwECFAAUAAAACACHTuJAMy8FnjsA&#10;AAA5AAAAEAAAAAAAAAABACAAAAAJAQAAZHJzL3NoYXBleG1sLnhtbFBLBQYAAAAABgAGAFsBAACz&#10;AwAAAAA=&#10;">
                  <v:fill on="t" opacity="0f" focussize="0,0"/>
                  <v:stroke color="#FFFFFF" joinstyle="miter"/>
                  <v:imagedata o:title=""/>
                  <o:lock v:ext="edit" aspectratio="f"/>
                  <v:textbox>
                    <w:txbxContent>
                      <w:p>
                        <w:pPr>
                          <w:spacing w:line="320" w:lineRule="exact"/>
                          <w:jc w:val="center"/>
                          <w:rPr>
                            <w:sz w:val="21"/>
                            <w:szCs w:val="21"/>
                          </w:rPr>
                        </w:pPr>
                        <w:r>
                          <w:rPr>
                            <w:rFonts w:hint="eastAsia"/>
                            <w:sz w:val="21"/>
                            <w:szCs w:val="21"/>
                          </w:rPr>
                          <w:t>事</w:t>
                        </w:r>
                      </w:p>
                    </w:txbxContent>
                  </v:textbox>
                </v:shape>
                <v:shape id="文本框 223" o:spid="_x0000_s1026" o:spt="202" type="#_x0000_t202" style="position:absolute;left:4650;top:2238;height:395;width:300;" fillcolor="#FFFFFF" filled="t" stroked="t" coordsize="21600,21600" o:gfxdata="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B3Bi5AAAA2wAA&#10;AA8AAAAAAAAAAQAgAAAAIgAAAGRycy9kb3ducmV2LnhtbFBLAQIUABQAAAAIAIdO4kAzLwWeOwAA&#10;ADkAAAAQAAAAAAAAAAEAIAAAAAgBAABkcnMvc2hhcGV4bWwueG1sUEsFBgAAAAAGAAYAWwEAALID&#10;AAAAAA==&#10;">
                  <v:fill on="t" opacity="0f" focussize="0,0"/>
                  <v:stroke color="#C8C8C8" joinstyle="miter"/>
                  <v:imagedata o:title=""/>
                  <o:lock v:ext="edit" aspectratio="f"/>
                  <v:textbox>
                    <w:txbxContent>
                      <w:p>
                        <w:pPr>
                          <w:spacing w:line="300" w:lineRule="exact"/>
                          <w:rPr>
                            <w:sz w:val="24"/>
                          </w:rPr>
                        </w:pPr>
                        <w:r>
                          <w:rPr>
                            <w:rFonts w:hint="eastAsia"/>
                            <w:sz w:val="24"/>
                          </w:rPr>
                          <w:t>中</w:t>
                        </w:r>
                      </w:p>
                    </w:txbxContent>
                  </v:textbox>
                </v:shape>
                <v:line id="直线 224" o:spid="_x0000_s1026" o:spt="20" style="position:absolute;left:4200;top:3422;height:1;width:330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自选图形 225" o:spid="_x0000_s1026" o:spt="100" style="position:absolute;left:714;top:2932;height:1243;width:1885;rotation:-2983696f;" fillcolor="#FFFFFF" filled="t" stroked="t" coordsize="21600,21600" o:gfxdata="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zb0u5AAAA2wAA&#10;AA8AAAAAAAAAAQAgAAAAIgAAAGRycy9kb3ducmV2LnhtbFBLAQIUABQAAAAIAIdO4kAzLwWeOwAA&#10;ADkAAAAQAAAAAAAAAAEAIAAAAAgBAABkcnMvc2hhcGV4bWwueG1sUEsFBgAAAAAGAAYAWwEAALID&#10;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椭圆 226" o:spid="_x0000_s1026" o:spt="3" type="#_x0000_t3" style="position:absolute;left:0;top:3554;height:658;width:1188;" fillcolor="#FFFFFF" filled="t" stroked="t" coordsize="21600,21600" o:gfxdata="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gNea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id="组合 48" o:spid="_x0000_s1026" o:spt="203" style="position:absolute;left:150;top:2764;height:1317;width:900;" coordsize="900,131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文本框 228" o:spid="_x0000_s1026" o:spt="202" type="#_x0000_t202" style="position:absolute;left:0;top:0;height:395;width:900;" fillcolor="#FFFFFF" filled="t" stroked="t" coordsize="21600,21600" o:gfxdata="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7vof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spacing w:line="240" w:lineRule="exact"/>
                            <w:rPr>
                              <w:sz w:val="18"/>
                              <w:szCs w:val="18"/>
                            </w:rPr>
                          </w:pPr>
                          <w:r>
                            <w:rPr>
                              <w:rFonts w:hint="eastAsia" w:ascii="宋体" w:hAnsi="宋体"/>
                              <w:sz w:val="18"/>
                              <w:szCs w:val="18"/>
                            </w:rPr>
                            <w:t>总结</w:t>
                          </w:r>
                          <w:r>
                            <w:rPr>
                              <w:rFonts w:hint="eastAsia"/>
                              <w:sz w:val="18"/>
                              <w:szCs w:val="18"/>
                            </w:rPr>
                            <w:t>评估</w:t>
                          </w:r>
                        </w:p>
                      </w:txbxContent>
                    </v:textbox>
                  </v:shape>
                  <v:shape id="文本框 229" o:spid="_x0000_s1026" o:spt="202" type="#_x0000_t202" style="position:absolute;left:0;top:922;height:395;width:900;" fillcolor="#FFFFFF" filled="t" stroked="f" coordsize="21600,21600" o:gfxdata="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6BZI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pacing w:line="240" w:lineRule="exact"/>
                            <w:rPr>
                              <w:sz w:val="18"/>
                              <w:szCs w:val="18"/>
                            </w:rPr>
                          </w:pPr>
                          <w:r>
                            <w:rPr>
                              <w:rFonts w:hint="eastAsia"/>
                              <w:sz w:val="18"/>
                              <w:szCs w:val="18"/>
                            </w:rPr>
                            <w:t>应急</w:t>
                          </w:r>
                          <w:r>
                            <w:rPr>
                              <w:rFonts w:hint="eastAsia" w:ascii="宋体" w:hAnsi="宋体"/>
                              <w:sz w:val="18"/>
                              <w:szCs w:val="18"/>
                            </w:rPr>
                            <w:t>准备</w:t>
                          </w:r>
                        </w:p>
                      </w:txbxContent>
                    </v:textbox>
                  </v:shape>
                </v:group>
                <v:shape id="文本框 230" o:spid="_x0000_s1026" o:spt="202" type="#_x0000_t202" style="position:absolute;left:1350;top:3027;height:1185;width:75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rPr>
                            <w:sz w:val="18"/>
                            <w:szCs w:val="18"/>
                          </w:rPr>
                        </w:pPr>
                        <w:r>
                          <w:rPr>
                            <w:rFonts w:hint="eastAsia"/>
                            <w:spacing w:val="20"/>
                            <w:sz w:val="18"/>
                            <w:szCs w:val="18"/>
                          </w:rPr>
                          <w:t>事前：监测、预警、预</w:t>
                        </w:r>
                        <w:r>
                          <w:rPr>
                            <w:rFonts w:hint="eastAsia"/>
                            <w:sz w:val="18"/>
                            <w:szCs w:val="18"/>
                          </w:rPr>
                          <w:t>测。</w:t>
                        </w:r>
                      </w:p>
                    </w:txbxContent>
                  </v:textbox>
                </v:shape>
                <w10:wrap type="none"/>
                <w10:anchorlock/>
              </v:group>
            </w:pict>
          </mc:Fallback>
        </mc:AlternateContent>
      </w:r>
      <w:r>
        <mc:AlternateContent>
          <mc:Choice Requires="wpg">
            <w:drawing>
              <wp:anchor distT="0" distB="0" distL="114300" distR="114300" simplePos="0" relativeHeight="251734016" behindDoc="0" locked="0" layoutInCell="1" allowOverlap="1">
                <wp:simplePos x="0" y="0"/>
                <wp:positionH relativeFrom="column">
                  <wp:posOffset>2122170</wp:posOffset>
                </wp:positionH>
                <wp:positionV relativeFrom="paragraph">
                  <wp:posOffset>3212465</wp:posOffset>
                </wp:positionV>
                <wp:extent cx="312420" cy="801370"/>
                <wp:effectExtent l="635" t="5080" r="29845" b="50800"/>
                <wp:wrapNone/>
                <wp:docPr id="104" name="组合 52"/>
                <wp:cNvGraphicFramePr/>
                <a:graphic xmlns:a="http://schemas.openxmlformats.org/drawingml/2006/main">
                  <a:graphicData uri="http://schemas.microsoft.com/office/word/2010/wordprocessingGroup">
                    <wpg:wgp>
                      <wpg:cNvGrpSpPr/>
                      <wpg:grpSpPr>
                        <a:xfrm>
                          <a:off x="0" y="0"/>
                          <a:ext cx="312420" cy="801370"/>
                          <a:chOff x="0" y="0"/>
                          <a:chExt cx="492" cy="1262"/>
                        </a:xfrm>
                      </wpg:grpSpPr>
                      <wps:wsp>
                        <wps:cNvPr id="99" name="自选图形 106"/>
                        <wps:cNvSpPr/>
                        <wps:spPr>
                          <a:xfrm>
                            <a:off x="12" y="0"/>
                            <a:ext cx="481" cy="107"/>
                          </a:xfrm>
                          <a:prstGeom prst="curvedUpArrow">
                            <a:avLst>
                              <a:gd name="adj1" fmla="val 89906"/>
                              <a:gd name="adj2" fmla="val 179813"/>
                              <a:gd name="adj3" fmla="val 33333"/>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00" name="椭圆 107"/>
                        <wps:cNvSpPr/>
                        <wps:spPr>
                          <a:xfrm>
                            <a:off x="12" y="222"/>
                            <a:ext cx="481" cy="105"/>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101" name="自选图形 108"/>
                        <wps:cNvSpPr/>
                        <wps:spPr>
                          <a:xfrm>
                            <a:off x="12" y="455"/>
                            <a:ext cx="481" cy="141"/>
                          </a:xfrm>
                          <a:prstGeom prst="leftRightArrow">
                            <a:avLst>
                              <a:gd name="adj1" fmla="val 50000"/>
                              <a:gd name="adj2" fmla="val 68226"/>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02" name="自选图形 138"/>
                        <wps:cNvSpPr/>
                        <wps:spPr>
                          <a:xfrm>
                            <a:off x="12" y="693"/>
                            <a:ext cx="481" cy="105"/>
                          </a:xfrm>
                          <a:prstGeom prst="rightArrow">
                            <a:avLst>
                              <a:gd name="adj1" fmla="val 50000"/>
                              <a:gd name="adj2" fmla="val 114523"/>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03" name="直线 139"/>
                        <wps:cNvCnPr/>
                        <wps:spPr>
                          <a:xfrm flipH="1">
                            <a:off x="0" y="1262"/>
                            <a:ext cx="481" cy="0"/>
                          </a:xfrm>
                          <a:prstGeom prst="line">
                            <a:avLst/>
                          </a:prstGeom>
                          <a:ln w="9525" cap="flat" cmpd="sng">
                            <a:solidFill>
                              <a:srgbClr val="808080"/>
                            </a:solidFill>
                            <a:prstDash val="solid"/>
                            <a:headEnd type="none" w="med" len="med"/>
                            <a:tailEnd type="triangle" w="med" len="med"/>
                          </a:ln>
                        </wps:spPr>
                        <wps:bodyPr upright="1"/>
                      </wps:wsp>
                    </wpg:wgp>
                  </a:graphicData>
                </a:graphic>
              </wp:anchor>
            </w:drawing>
          </mc:Choice>
          <mc:Fallback>
            <w:pict>
              <v:group id="组合 52" o:spid="_x0000_s1026" o:spt="203" style="position:absolute;left:0pt;margin-left:167.1pt;margin-top:252.95pt;height:63.1pt;width:24.6pt;z-index:251734016;mso-width-relative:page;mso-height-relative:page;" coordsize="492,1262" o:gfxdata="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0NljUdwAAAALAQAADwAA&#10;AAAAAAABACAAAAAiAAAAZHJzL2Rvd25yZXYueG1sUEsBAhQAFAAAAAgAh07iQIUF6MGhAwAAOw8A&#10;AA4AAAAAAAAAAQAgAAAAKwEAAGRycy9lMm9Eb2MueG1sUEsFBgAAAAAGAAYAWQEAAD4HAAAAAA==&#10;">
                <o:lock v:ext="edit" aspectratio="f"/>
                <v:shape id="自选图形 106" o:spid="_x0000_s1026" o:spt="104" type="#_x0000_t104" style="position:absolute;left:12;top:0;height:107;width:481;" fillcolor="#FFFFFF" filled="t" stroked="t" coordsize="21600,21600" o:gfxdata="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fcxutwAAANsAAAAP&#10;AAAAAAAAAAEAIAAAACIAAABkcnMvZG93bnJldi54bWxQSwECFAAUAAAACACHTuJAMy8FnjsAAAA5&#10;AAAAEAAAAAAAAAABACAAAAAGAQAAZHJzL3NoYXBleG1sLnhtbFBLBQYAAAAABgAGAFsBAACwAwAA&#10;AAA=&#10;" adj="12960,19440,7199">
                  <v:fill on="t" focussize="0,0"/>
                  <v:stroke color="#000000" joinstyle="miter"/>
                  <v:imagedata o:title=""/>
                  <o:lock v:ext="edit" aspectratio="f"/>
                </v:shape>
                <v:shape id="椭圆 107" o:spid="_x0000_s1026" o:spt="3" type="#_x0000_t3" style="position:absolute;left:12;top:222;height:105;width:481;" fillcolor="#FFFFFF" filled="t" stroked="t" coordsize="21600,21600" o:gfxdata="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25j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自选图形 108" o:spid="_x0000_s1026" o:spt="69" type="#_x0000_t69" style="position:absolute;left:12;top:455;height:141;width:481;" fillcolor="#000000" filled="t" stroked="t" coordsize="21600,21600" o:gfxdata="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AaHFugAAANwA&#10;AAAPAAAAAAAAAAEAIAAAACIAAABkcnMvZG93bnJldi54bWxQSwECFAAUAAAACACHTuJAMy8FnjsA&#10;AAA5AAAAEAAAAAAAAAABACAAAAAJAQAAZHJzL3NoYXBleG1sLnhtbFBLBQYAAAAABgAGAFsBAACz&#10;AwAAAAA=&#10;" adj="4319,5400">
                  <v:fill on="t" focussize="0,0"/>
                  <v:stroke color="#000000" joinstyle="miter"/>
                  <v:imagedata o:title=""/>
                  <o:lock v:ext="edit" aspectratio="f"/>
                </v:shape>
                <v:shape id="自选图形 138" o:spid="_x0000_s1026" o:spt="13" type="#_x0000_t13" style="position:absolute;left:12;top:693;height:105;width:481;" fillcolor="#FFFFFF" filled="t" stroked="t" coordsize="21600,21600" o:gfxdata="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0+xb4A&#10;AADc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line id="直线 139" o:spid="_x0000_s1026" o:spt="20" style="position:absolute;left:0;top:1262;flip:x;height:0;width:481;" filled="f" stroked="t" coordsize="21600,21600" o:gfxdata="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4E+LsAAADc&#10;AAAADwAAAAAAAAABACAAAAAiAAAAZHJzL2Rvd25yZXYueG1sUEsBAhQAFAAAAAgAh07iQDMvBZ47&#10;AAAAOQAAABAAAAAAAAAAAQAgAAAACgEAAGRycy9zaGFwZXhtbC54bWxQSwUGAAAAAAYABgBbAQAA&#10;tAMAAAAA&#10;">
                  <v:fill on="f" focussize="0,0"/>
                  <v:stroke color="#808080" joinstyle="round" endarrow="block"/>
                  <v:imagedata o:title=""/>
                  <o:lock v:ext="edit" aspectratio="f"/>
                </v:line>
              </v:group>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1557020</wp:posOffset>
                </wp:positionH>
                <wp:positionV relativeFrom="paragraph">
                  <wp:posOffset>3127375</wp:posOffset>
                </wp:positionV>
                <wp:extent cx="4095750" cy="1102995"/>
                <wp:effectExtent l="4445" t="5080" r="14605" b="15875"/>
                <wp:wrapNone/>
                <wp:docPr id="97" name="文本框 80"/>
                <wp:cNvGraphicFramePr/>
                <a:graphic xmlns:a="http://schemas.openxmlformats.org/drawingml/2006/main">
                  <a:graphicData uri="http://schemas.microsoft.com/office/word/2010/wordprocessingShape">
                    <wps:wsp>
                      <wps:cNvSpPr txBox="1"/>
                      <wps:spPr>
                        <a:xfrm>
                          <a:off x="0" y="0"/>
                          <a:ext cx="40957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说明：</w:t>
                            </w:r>
                            <w:r>
                              <w:rPr>
                                <w:sz w:val="18"/>
                                <w:szCs w:val="18"/>
                              </w:rPr>
                              <w:t xml:space="preserve">         </w:t>
                            </w:r>
                            <w:r>
                              <w:rPr>
                                <w:rFonts w:hint="eastAsia"/>
                                <w:sz w:val="18"/>
                                <w:szCs w:val="18"/>
                              </w:rPr>
                              <w:t xml:space="preserve">     应急处置过程。</w:t>
                            </w:r>
                          </w:p>
                          <w:p>
                            <w:pPr>
                              <w:spacing w:line="240" w:lineRule="exact"/>
                              <w:rPr>
                                <w:sz w:val="18"/>
                                <w:szCs w:val="18"/>
                              </w:rPr>
                            </w:pPr>
                            <w:r>
                              <w:rPr>
                                <w:sz w:val="18"/>
                                <w:szCs w:val="18"/>
                              </w:rPr>
                              <w:t xml:space="preserve">                    </w:t>
                            </w:r>
                            <w:r>
                              <w:rPr>
                                <w:rFonts w:hint="eastAsia"/>
                                <w:sz w:val="18"/>
                                <w:szCs w:val="18"/>
                              </w:rPr>
                              <w:t>应急运行程序、内容。</w:t>
                            </w:r>
                          </w:p>
                          <w:p>
                            <w:pPr>
                              <w:spacing w:line="240" w:lineRule="exact"/>
                              <w:rPr>
                                <w:sz w:val="18"/>
                                <w:szCs w:val="18"/>
                              </w:rPr>
                            </w:pPr>
                            <w:r>
                              <w:rPr>
                                <w:sz w:val="18"/>
                                <w:szCs w:val="18"/>
                              </w:rPr>
                              <w:t xml:space="preserve">                    </w:t>
                            </w:r>
                            <w:r>
                              <w:rPr>
                                <w:rFonts w:hint="eastAsia"/>
                                <w:sz w:val="18"/>
                                <w:szCs w:val="18"/>
                              </w:rPr>
                              <w:t>信息传递。</w:t>
                            </w:r>
                          </w:p>
                          <w:p>
                            <w:pPr>
                              <w:spacing w:line="240" w:lineRule="exact"/>
                              <w:ind w:left="1725" w:hanging="1747" w:hangingChars="546"/>
                              <w:rPr>
                                <w:sz w:val="18"/>
                                <w:szCs w:val="18"/>
                              </w:rPr>
                            </w:pPr>
                            <w:r>
                              <w:t xml:space="preserve">           </w:t>
                            </w:r>
                            <w:r>
                              <w:rPr>
                                <w:rFonts w:hint="eastAsia"/>
                                <w:sz w:val="18"/>
                                <w:szCs w:val="18"/>
                              </w:rPr>
                              <w:t>箭头内红（</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r>
                              <w:rPr>
                                <w:rFonts w:hint="eastAsia"/>
                                <w:sz w:val="18"/>
                                <w:szCs w:val="18"/>
                              </w:rPr>
                              <w:t>）、黄（II）、蓝（III）色标识分别代表事件分级和分级负责处置。</w:t>
                            </w:r>
                          </w:p>
                          <w:p>
                            <w:pPr>
                              <w:spacing w:line="240" w:lineRule="exact"/>
                              <w:rPr>
                                <w:sz w:val="18"/>
                                <w:szCs w:val="18"/>
                              </w:rPr>
                            </w:pPr>
                            <w:r>
                              <w:rPr>
                                <w:sz w:val="18"/>
                                <w:szCs w:val="18"/>
                              </w:rPr>
                              <w:t xml:space="preserve">                    </w:t>
                            </w:r>
                            <w:r>
                              <w:rPr>
                                <w:rFonts w:hint="eastAsia"/>
                                <w:sz w:val="18"/>
                                <w:szCs w:val="18"/>
                              </w:rPr>
                              <w:t>信息直报。</w:t>
                            </w:r>
                          </w:p>
                        </w:txbxContent>
                      </wps:txbx>
                      <wps:bodyPr wrap="square" upright="1"/>
                    </wps:wsp>
                  </a:graphicData>
                </a:graphic>
              </wp:anchor>
            </w:drawing>
          </mc:Choice>
          <mc:Fallback>
            <w:pict>
              <v:shape id="文本框 80" o:spid="_x0000_s1026" o:spt="202" type="#_x0000_t202" style="position:absolute;left:0pt;margin-left:122.6pt;margin-top:246.25pt;height:86.85pt;width:322.5pt;z-index:251731968;mso-width-relative:page;mso-height-relative:page;" fillcolor="#FFFFFF" filled="t" stroked="t" coordsize="21600,21600" o:gfxdata="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4VXfaAAAACwEAAA8AAAAAAAAAAQAgAAAAIgAAAGRycy9kb3ducmV2&#10;LnhtbFBLAQIUABQAAAAIAIdO4kCKP1IJ+gEAAPkDAAAOAAAAAAAAAAEAIAAAACkBAABkcnMvZTJv&#10;RG9jLnhtbFBLBQYAAAAABgAGAFkBAACVBQAAAAA=&#10;">
                <v:fill on="t" focussize="0,0"/>
                <v:stroke color="#000000" joinstyle="miter"/>
                <v:imagedata o:title=""/>
                <o:lock v:ext="edit" aspectratio="f"/>
                <v:textbox>
                  <w:txbxContent>
                    <w:p>
                      <w:pPr>
                        <w:spacing w:line="240" w:lineRule="exact"/>
                        <w:rPr>
                          <w:sz w:val="18"/>
                          <w:szCs w:val="18"/>
                        </w:rPr>
                      </w:pPr>
                      <w:r>
                        <w:rPr>
                          <w:rFonts w:hint="eastAsia"/>
                          <w:sz w:val="18"/>
                          <w:szCs w:val="18"/>
                        </w:rPr>
                        <w:t>说明：</w:t>
                      </w:r>
                      <w:r>
                        <w:rPr>
                          <w:sz w:val="18"/>
                          <w:szCs w:val="18"/>
                        </w:rPr>
                        <w:t xml:space="preserve">         </w:t>
                      </w:r>
                      <w:r>
                        <w:rPr>
                          <w:rFonts w:hint="eastAsia"/>
                          <w:sz w:val="18"/>
                          <w:szCs w:val="18"/>
                        </w:rPr>
                        <w:t xml:space="preserve">     应急处置过程。</w:t>
                      </w:r>
                    </w:p>
                    <w:p>
                      <w:pPr>
                        <w:spacing w:line="240" w:lineRule="exact"/>
                        <w:rPr>
                          <w:sz w:val="18"/>
                          <w:szCs w:val="18"/>
                        </w:rPr>
                      </w:pPr>
                      <w:r>
                        <w:rPr>
                          <w:sz w:val="18"/>
                          <w:szCs w:val="18"/>
                        </w:rPr>
                        <w:t xml:space="preserve">                    </w:t>
                      </w:r>
                      <w:r>
                        <w:rPr>
                          <w:rFonts w:hint="eastAsia"/>
                          <w:sz w:val="18"/>
                          <w:szCs w:val="18"/>
                        </w:rPr>
                        <w:t>应急运行程序、内容。</w:t>
                      </w:r>
                    </w:p>
                    <w:p>
                      <w:pPr>
                        <w:spacing w:line="240" w:lineRule="exact"/>
                        <w:rPr>
                          <w:sz w:val="18"/>
                          <w:szCs w:val="18"/>
                        </w:rPr>
                      </w:pPr>
                      <w:r>
                        <w:rPr>
                          <w:sz w:val="18"/>
                          <w:szCs w:val="18"/>
                        </w:rPr>
                        <w:t xml:space="preserve">                    </w:t>
                      </w:r>
                      <w:r>
                        <w:rPr>
                          <w:rFonts w:hint="eastAsia"/>
                          <w:sz w:val="18"/>
                          <w:szCs w:val="18"/>
                        </w:rPr>
                        <w:t>信息传递。</w:t>
                      </w:r>
                    </w:p>
                    <w:p>
                      <w:pPr>
                        <w:spacing w:line="240" w:lineRule="exact"/>
                        <w:ind w:left="1725" w:hanging="1747" w:hangingChars="546"/>
                        <w:rPr>
                          <w:sz w:val="18"/>
                          <w:szCs w:val="18"/>
                        </w:rPr>
                      </w:pPr>
                      <w:r>
                        <w:t xml:space="preserve">           </w:t>
                      </w:r>
                      <w:r>
                        <w:rPr>
                          <w:rFonts w:hint="eastAsia"/>
                          <w:sz w:val="18"/>
                          <w:szCs w:val="18"/>
                        </w:rPr>
                        <w:t>箭头内红（</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r>
                        <w:rPr>
                          <w:rFonts w:hint="eastAsia"/>
                          <w:sz w:val="18"/>
                          <w:szCs w:val="18"/>
                        </w:rPr>
                        <w:t>）、黄（II）、蓝（III）色标识分别代表事件分级和分级负责处置。</w:t>
                      </w:r>
                    </w:p>
                    <w:p>
                      <w:pPr>
                        <w:spacing w:line="240" w:lineRule="exact"/>
                        <w:rPr>
                          <w:sz w:val="18"/>
                          <w:szCs w:val="18"/>
                        </w:rPr>
                      </w:pPr>
                      <w:r>
                        <w:rPr>
                          <w:sz w:val="18"/>
                          <w:szCs w:val="18"/>
                        </w:rPr>
                        <w:t xml:space="preserve">                    </w:t>
                      </w:r>
                      <w:r>
                        <w:rPr>
                          <w:rFonts w:hint="eastAsia"/>
                          <w:sz w:val="18"/>
                          <w:szCs w:val="18"/>
                        </w:rPr>
                        <w:t>信息直报。</w:t>
                      </w:r>
                    </w:p>
                  </w:txbxContent>
                </v:textbox>
              </v:shape>
            </w:pict>
          </mc:Fallback>
        </mc:AlternateContent>
      </w:r>
    </w:p>
    <w:p>
      <w:r>
        <w:t xml:space="preserve">                          </w:t>
      </w:r>
    </w:p>
    <w:p>
      <w:r>
        <w:t xml:space="preserve">                                                         </w:t>
      </w:r>
    </w:p>
    <w:p>
      <w:pPr>
        <w:outlineLvl w:val="0"/>
        <w:rPr>
          <w:rFonts w:eastAsia="仿宋"/>
          <w:b/>
          <w:color w:val="000000"/>
          <w:sz w:val="44"/>
          <w:szCs w:val="44"/>
        </w:rPr>
      </w:pPr>
      <w:bookmarkStart w:id="110" w:name="_Toc21286"/>
    </w:p>
    <w:p>
      <w:pPr>
        <w:ind w:firstLine="632" w:firstLineChars="200"/>
        <w:rPr>
          <w:rFonts w:ascii="黑体" w:hAnsi="黑体" w:eastAsia="黑体"/>
        </w:rPr>
      </w:pPr>
      <w:bookmarkStart w:id="111" w:name="_Toc2064"/>
      <w:r>
        <w:rPr>
          <w:rFonts w:ascii="黑体" w:hAnsi="黑体" w:eastAsia="黑体"/>
        </w:rPr>
        <w:t>二、从化区林业园林有害生物灾害应急处置程序</w:t>
      </w:r>
      <w:bookmarkEnd w:id="110"/>
      <w:bookmarkEnd w:id="111"/>
    </w:p>
    <w:p>
      <w:pPr>
        <w:ind w:firstLine="632" w:firstLineChars="200"/>
        <w:rPr>
          <w:rFonts w:hint="eastAsia" w:ascii="楷体_GB2312" w:eastAsia="楷体_GB2312"/>
        </w:rPr>
      </w:pPr>
      <w:bookmarkStart w:id="112" w:name="_Toc12835"/>
      <w:r>
        <w:rPr>
          <w:rFonts w:hint="eastAsia" w:ascii="楷体_GB2312" w:eastAsia="楷体_GB2312"/>
        </w:rPr>
        <w:t>（一）先期处置</w:t>
      </w:r>
      <w:bookmarkEnd w:id="112"/>
    </w:p>
    <w:p>
      <w:pPr>
        <w:ind w:firstLine="632" w:firstLineChars="200"/>
      </w:pPr>
      <w:r>
        <w:t>事发地政府和有关单位要立即采取有关措施，组织专业人员对辖区范围开展全面普查，确认灾害范围和灾害面积；根据实际需要，调配应急除治所需的药物、器械，安排应急所需的资金；及时向区林业园林生物灾害防治指挥部办公室报告灾情基本情况、采取的措施、需要解决的问题等，同时，根据职责和规定的权限启动应急预案，组织人员开展应急处置工作。</w:t>
      </w:r>
    </w:p>
    <w:p>
      <w:pPr>
        <w:ind w:firstLine="632" w:firstLineChars="200"/>
        <w:rPr>
          <w:rFonts w:ascii="楷体_GB2312" w:eastAsia="楷体_GB2312"/>
        </w:rPr>
      </w:pPr>
      <w:bookmarkStart w:id="113" w:name="_Toc28329"/>
      <w:r>
        <w:rPr>
          <w:rFonts w:ascii="楷体_GB2312" w:eastAsia="楷体_GB2312"/>
        </w:rPr>
        <w:t>（二）分级响应</w:t>
      </w:r>
      <w:bookmarkEnd w:id="113"/>
    </w:p>
    <w:p>
      <w:pPr>
        <w:ind w:firstLine="632" w:firstLineChars="200"/>
      </w:pPr>
      <w:r>
        <w:t>林业园林有害生物灾害等级分为“I级”、“</w:t>
      </w:r>
      <w:r>
        <w:rPr>
          <w:rFonts w:hint="eastAsia" w:ascii="宋体" w:hAnsi="宋体" w:eastAsia="宋体" w:cs="宋体"/>
        </w:rPr>
        <w:t>Ⅱ</w:t>
      </w:r>
      <w:r>
        <w:t>级”、“</w:t>
      </w:r>
      <w:r>
        <w:rPr>
          <w:rFonts w:hint="eastAsia" w:ascii="宋体" w:hAnsi="宋体" w:eastAsia="宋体" w:cs="宋体"/>
        </w:rPr>
        <w:t>Ⅲ</w:t>
      </w:r>
      <w:r>
        <w:t>级”三个级别：</w:t>
      </w:r>
    </w:p>
    <w:p>
      <w:pPr>
        <w:ind w:firstLine="632" w:firstLineChars="200"/>
      </w:pPr>
      <w:r>
        <w:t>I级林业园林有害生物灾害，红色。确认发生特别重大林业园林生物灾害后，由省林业厅及时向省政府提出启动本预案的建议，由省防治指挥部统一领导和指挥林业园林有害生物的应急处置行动。</w:t>
      </w:r>
    </w:p>
    <w:p>
      <w:pPr>
        <w:ind w:firstLine="632" w:firstLineChars="200"/>
      </w:pPr>
      <w:r>
        <w:rPr>
          <w:rFonts w:hint="eastAsia" w:ascii="宋体" w:hAnsi="宋体" w:eastAsia="宋体" w:cs="宋体"/>
        </w:rPr>
        <w:t>Ⅱ</w:t>
      </w:r>
      <w:r>
        <w:t>级林业园林有害生物灾害，黄色。确认发生本级林业园林有害生物灾害后，根椐广州市政府的决定，启动广州市林业园林有害生物灾害应急预案，由市林业园林有害生物灾害防治指挥部统一领导和指挥林业园林有害生物灾害的应急处置行动。</w:t>
      </w:r>
    </w:p>
    <w:p>
      <w:pPr>
        <w:ind w:firstLine="632" w:firstLineChars="200"/>
      </w:pPr>
      <w:r>
        <w:rPr>
          <w:rFonts w:hint="eastAsia" w:ascii="宋体" w:hAnsi="宋体" w:eastAsia="宋体" w:cs="宋体"/>
        </w:rPr>
        <w:t>Ⅲ</w:t>
      </w:r>
      <w:r>
        <w:t>级林业园林有害生物灾害，蓝色、县（市、区）政府根据本级政府林业行政管理部门和专家组的建议，决定启动本级预案，县（市、区）林业园林生物灾害防治指挥部依据政府发布的封锁令，组织镇政府、街道办事处和有关部门开林业园林有害生物灾害应急处置行动。</w:t>
      </w:r>
    </w:p>
    <w:p>
      <w:pPr>
        <w:ind w:firstLine="632" w:firstLineChars="200"/>
        <w:rPr>
          <w:rFonts w:ascii="楷体_GB2312" w:eastAsia="楷体_GB2312"/>
        </w:rPr>
      </w:pPr>
      <w:bookmarkStart w:id="114" w:name="_Toc24327"/>
      <w:r>
        <w:rPr>
          <w:rFonts w:hint="eastAsia" w:ascii="楷体_GB2312" w:eastAsia="楷体_GB2312"/>
        </w:rPr>
        <w:t>（三）</w:t>
      </w:r>
      <w:r>
        <w:rPr>
          <w:rFonts w:ascii="楷体_GB2312" w:eastAsia="楷体_GB2312"/>
        </w:rPr>
        <w:t>组织指挥</w:t>
      </w:r>
      <w:bookmarkEnd w:id="114"/>
    </w:p>
    <w:p>
      <w:pPr>
        <w:ind w:firstLine="632" w:firstLineChars="200"/>
      </w:pPr>
      <w:r>
        <w:t>区林业园林有害生物灾害防治指挥部进入应急响应状态，通报指挥部成员单位，召集相关专家组对疫情进行诊断和调查，并对疫情态势进行分析，作出处置决定和部署，发布有关预警信息;设立处置现场指挥部，派遣专家组赶赴事发现场，指挥协调应急力量支援现场处置行动，必要时请求上级政府支援。</w:t>
      </w:r>
    </w:p>
    <w:p>
      <w:pPr>
        <w:ind w:firstLine="632" w:firstLineChars="200"/>
        <w:rPr>
          <w:rFonts w:ascii="楷体_GB2312" w:eastAsia="楷体_GB2312"/>
        </w:rPr>
      </w:pPr>
      <w:bookmarkStart w:id="115" w:name="_Toc22923"/>
      <w:r>
        <w:rPr>
          <w:rFonts w:ascii="楷体_GB2312" w:eastAsia="楷体_GB2312"/>
        </w:rPr>
        <w:t>（四）应急处置</w:t>
      </w:r>
      <w:bookmarkEnd w:id="115"/>
    </w:p>
    <w:p>
      <w:pPr>
        <w:ind w:firstLine="632" w:firstLineChars="200"/>
      </w:pPr>
      <w:r>
        <w:t>区林业园林生物灾害应急防治预备队和林业监督机构按照区政府、区林业园林生物灾害防治指挥部的决定和统一部署、指挥，参考相关技术标准和实施方案，采取有效措施，迅速控制和扑灭疫情，上级政府和有关部门根据预案要求给予技术指导和物资、人员支援。</w:t>
      </w:r>
    </w:p>
    <w:p>
      <w:pPr>
        <w:ind w:firstLine="632" w:firstLineChars="200"/>
        <w:rPr>
          <w:rFonts w:ascii="楷体_GB2312" w:eastAsia="楷体_GB2312"/>
        </w:rPr>
      </w:pPr>
      <w:bookmarkStart w:id="116" w:name="_Toc3797"/>
      <w:r>
        <w:rPr>
          <w:rFonts w:ascii="楷体_GB2312" w:eastAsia="楷体_GB2312"/>
        </w:rPr>
        <w:t>（五）保障行动</w:t>
      </w:r>
      <w:bookmarkEnd w:id="116"/>
    </w:p>
    <w:p>
      <w:pPr>
        <w:ind w:firstLine="632" w:firstLineChars="200"/>
      </w:pPr>
      <w:r>
        <w:t>相关成员部门根据工作职责，应当在各自的职责范围内，做好区林业园林有害生物灾害疫情应急所需的物资紧急调度和运输、应急经费安排、疫区生物灾害防治，以及设立检疫检查站并对违规调运和使用传播</w:t>
      </w:r>
      <w:r>
        <w:rPr>
          <w:rFonts w:hint="eastAsia"/>
        </w:rPr>
        <w:t>林业园林</w:t>
      </w:r>
      <w:r>
        <w:t>有害生物的植物和木材等材料进行查处，并维持疫区重要除治现场治安和交通秩序。</w:t>
      </w:r>
    </w:p>
    <w:p>
      <w:pPr>
        <w:ind w:firstLine="632" w:firstLineChars="200"/>
        <w:rPr>
          <w:rFonts w:ascii="楷体_GB2312" w:eastAsia="楷体_GB2312"/>
        </w:rPr>
      </w:pPr>
      <w:bookmarkStart w:id="117" w:name="_Toc10599"/>
      <w:r>
        <w:rPr>
          <w:rFonts w:ascii="楷体_GB2312" w:eastAsia="楷体_GB2312"/>
        </w:rPr>
        <w:t>（六）信息发布</w:t>
      </w:r>
      <w:bookmarkEnd w:id="117"/>
    </w:p>
    <w:p>
      <w:pPr>
        <w:ind w:firstLine="632" w:firstLineChars="200"/>
      </w:pPr>
      <w:r>
        <w:t>林业园林有害生物灾害信息由区林业园林有害生物灾害防治指挥部根据需要，经省、市林业园林有害生物灾害防治指挥部同意，及时向社会准确、客观地发布本行政区域内林业园林生物灾害发生的信息。林业园林有害生物灾害新闻发布，由专人负责，任何单位和个人不得擅自发布。新闻单位有关报道应事前经区林业园林有害生物灾害防治指挥部审核。并严格按照《广州市突发事件信息发布管理规定》（穗府办〔201</w:t>
      </w:r>
      <w:r>
        <w:rPr>
          <w:rFonts w:hint="eastAsia"/>
        </w:rPr>
        <w:t>0</w:t>
      </w:r>
      <w:r>
        <w:t>〕57号</w:t>
      </w:r>
      <w:r>
        <w:rPr>
          <w:rFonts w:hint="eastAsia"/>
        </w:rPr>
        <w:t>）</w:t>
      </w:r>
      <w:r>
        <w:t>的有关规定执行。</w:t>
      </w:r>
    </w:p>
    <w:p>
      <w:pPr>
        <w:ind w:firstLine="632" w:firstLineChars="200"/>
        <w:rPr>
          <w:rFonts w:ascii="楷体_GB2312" w:eastAsia="楷体_GB2312"/>
        </w:rPr>
      </w:pPr>
      <w:bookmarkStart w:id="118" w:name="_Toc28562"/>
      <w:r>
        <w:rPr>
          <w:rFonts w:ascii="楷体_GB2312" w:eastAsia="楷体_GB2312"/>
        </w:rPr>
        <w:t>（七）响应终止</w:t>
      </w:r>
      <w:bookmarkEnd w:id="118"/>
    </w:p>
    <w:p>
      <w:pPr>
        <w:ind w:firstLine="632" w:firstLineChars="200"/>
      </w:pPr>
      <w:r>
        <w:t>应急预案启动后，专家组负责灾情发展变化及防治效果评估，及时向区防治指挥部办公室提交评估报告，提出继续实施、终结实施或转为一般有害生物灾害实施防治的意见，经区林业园林有害生物灾害防治指挥部批准后，由区政府宣布应急响应行动终止；并向上一级林业行政管理部门报告。</w:t>
      </w:r>
    </w:p>
    <w:p>
      <w:pPr>
        <w:ind w:firstLine="632" w:firstLineChars="200"/>
        <w:rPr>
          <w:rFonts w:ascii="楷体_GB2312" w:eastAsia="楷体_GB2312"/>
        </w:rPr>
      </w:pPr>
      <w:bookmarkStart w:id="119" w:name="_Toc19420"/>
      <w:r>
        <w:rPr>
          <w:rFonts w:ascii="楷体_GB2312" w:eastAsia="楷体_GB2312"/>
        </w:rPr>
        <w:t>（八）后期处置</w:t>
      </w:r>
      <w:bookmarkEnd w:id="119"/>
    </w:p>
    <w:p>
      <w:pPr>
        <w:ind w:firstLine="632" w:firstLineChars="200"/>
      </w:pPr>
      <w:r>
        <w:t>区林业园林有害生物灾害防治指挥部组织区防治指挥部成员单位、有关专家对受灾林地、林木受害程度、死亡数量、生态破坏规模与程度，生物多样性破坏程度等开展调查，根据调查结果，提交评估报告及今后改进措施。同时会同有关镇政府、街道办开展灾后重建，及时清除受灾林木，清理因应急而设立的临时设施。所在地林业主管部门负责继续对发生地及其周围进行监测，防止灾情再度发生。</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rPr>
          <w:rFonts w:ascii="黑体" w:hAnsi="黑体" w:eastAsia="黑体"/>
        </w:rPr>
      </w:pPr>
      <w:bookmarkStart w:id="120" w:name="_Toc18760"/>
      <w:bookmarkStart w:id="121" w:name="_Toc6476"/>
      <w:r>
        <w:rPr>
          <w:rFonts w:ascii="黑体" w:hAnsi="黑体" w:eastAsia="黑体"/>
        </w:rPr>
        <w:t>三、从化区林业园林有害生物灾害应急预案体系</w:t>
      </w:r>
      <w:bookmarkEnd w:id="120"/>
      <w:bookmarkEnd w:id="121"/>
    </w:p>
    <w:tbl>
      <w:tblPr>
        <w:tblStyle w:val="7"/>
        <w:tblW w:w="9286" w:type="dxa"/>
        <w:jc w:val="center"/>
        <w:tblInd w:w="0" w:type="dxa"/>
        <w:tblLayout w:type="fixed"/>
        <w:tblCellMar>
          <w:top w:w="0" w:type="dxa"/>
          <w:left w:w="108" w:type="dxa"/>
          <w:bottom w:w="0" w:type="dxa"/>
          <w:right w:w="108" w:type="dxa"/>
        </w:tblCellMar>
      </w:tblPr>
      <w:tblGrid>
        <w:gridCol w:w="1908"/>
        <w:gridCol w:w="7378"/>
      </w:tblGrid>
      <w:tr>
        <w:tblPrEx>
          <w:tblLayout w:type="fixed"/>
          <w:tblCellMar>
            <w:top w:w="0" w:type="dxa"/>
            <w:left w:w="108" w:type="dxa"/>
            <w:bottom w:w="0" w:type="dxa"/>
            <w:right w:w="108" w:type="dxa"/>
          </w:tblCellMar>
        </w:tblPrEx>
        <w:trPr>
          <w:jc w:val="center"/>
        </w:trPr>
        <w:tc>
          <w:tcPr>
            <w:tcW w:w="1908"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center"/>
              <w:rPr>
                <w:rFonts w:ascii="黑体" w:hAnsi="黑体" w:eastAsia="黑体"/>
                <w:bCs/>
                <w:sz w:val="28"/>
                <w:szCs w:val="28"/>
              </w:rPr>
            </w:pPr>
            <w:r>
              <w:rPr>
                <w:rFonts w:ascii="黑体" w:hAnsi="黑体" w:eastAsia="黑体"/>
                <w:bCs/>
                <w:sz w:val="28"/>
                <w:szCs w:val="28"/>
              </w:rPr>
              <w:t>发布单位</w:t>
            </w:r>
          </w:p>
        </w:tc>
        <w:tc>
          <w:tcPr>
            <w:tcW w:w="7378" w:type="dxa"/>
            <w:tcBorders>
              <w:top w:val="single" w:color="000000" w:sz="4" w:space="0"/>
              <w:left w:val="nil"/>
              <w:bottom w:val="single" w:color="000000" w:sz="4" w:space="0"/>
              <w:right w:val="single" w:color="000000" w:sz="4" w:space="0"/>
            </w:tcBorders>
            <w:noWrap w:val="0"/>
            <w:vAlign w:val="top"/>
          </w:tcPr>
          <w:p>
            <w:pPr>
              <w:widowControl/>
              <w:spacing w:line="400" w:lineRule="exact"/>
              <w:jc w:val="center"/>
              <w:rPr>
                <w:rFonts w:ascii="黑体" w:hAnsi="黑体" w:eastAsia="黑体"/>
                <w:bCs/>
                <w:sz w:val="28"/>
                <w:szCs w:val="28"/>
              </w:rPr>
            </w:pPr>
            <w:r>
              <w:rPr>
                <w:rFonts w:ascii="黑体" w:hAnsi="黑体" w:eastAsia="黑体"/>
                <w:bCs/>
                <w:sz w:val="28"/>
                <w:szCs w:val="28"/>
              </w:rPr>
              <w:t>预案名称</w:t>
            </w:r>
          </w:p>
        </w:tc>
      </w:tr>
      <w:tr>
        <w:tblPrEx>
          <w:tblLayout w:type="fixed"/>
          <w:tblCellMar>
            <w:top w:w="0" w:type="dxa"/>
            <w:left w:w="108" w:type="dxa"/>
            <w:bottom w:w="0" w:type="dxa"/>
            <w:right w:w="108" w:type="dxa"/>
          </w:tblCellMar>
        </w:tblPrEx>
        <w:trPr>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sz w:val="28"/>
                <w:szCs w:val="28"/>
              </w:rPr>
            </w:pPr>
            <w:r>
              <w:rPr>
                <w:sz w:val="28"/>
                <w:szCs w:val="28"/>
              </w:rPr>
              <w:t>区政府</w:t>
            </w:r>
          </w:p>
        </w:tc>
        <w:tc>
          <w:tcPr>
            <w:tcW w:w="7378" w:type="dxa"/>
            <w:tcBorders>
              <w:top w:val="single" w:color="000000" w:sz="4" w:space="0"/>
              <w:left w:val="nil"/>
              <w:bottom w:val="single" w:color="000000" w:sz="4" w:space="0"/>
              <w:right w:val="single" w:color="000000" w:sz="4" w:space="0"/>
            </w:tcBorders>
            <w:noWrap w:val="0"/>
            <w:vAlign w:val="top"/>
          </w:tcPr>
          <w:p>
            <w:pPr>
              <w:widowControl/>
              <w:spacing w:line="400" w:lineRule="exact"/>
              <w:jc w:val="center"/>
              <w:rPr>
                <w:sz w:val="28"/>
                <w:szCs w:val="28"/>
              </w:rPr>
            </w:pPr>
            <w:r>
              <w:rPr>
                <w:sz w:val="28"/>
                <w:szCs w:val="28"/>
              </w:rPr>
              <w:t>《</w:t>
            </w:r>
            <w:r>
              <w:rPr>
                <w:rFonts w:hint="eastAsia"/>
                <w:sz w:val="28"/>
                <w:szCs w:val="28"/>
              </w:rPr>
              <w:t>广州市</w:t>
            </w:r>
            <w:r>
              <w:rPr>
                <w:sz w:val="28"/>
                <w:szCs w:val="28"/>
              </w:rPr>
              <w:t>从化区林业园林有害生物灾害应急预案》</w:t>
            </w:r>
          </w:p>
        </w:tc>
      </w:tr>
      <w:tr>
        <w:tblPrEx>
          <w:tblLayout w:type="fixed"/>
          <w:tblCellMar>
            <w:top w:w="0" w:type="dxa"/>
            <w:left w:w="108" w:type="dxa"/>
            <w:bottom w:w="0" w:type="dxa"/>
            <w:right w:w="108" w:type="dxa"/>
          </w:tblCellMar>
        </w:tblPrEx>
        <w:trPr>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sz w:val="28"/>
                <w:szCs w:val="28"/>
              </w:rPr>
            </w:pPr>
            <w:r>
              <w:rPr>
                <w:sz w:val="28"/>
                <w:szCs w:val="28"/>
              </w:rPr>
              <w:t>部门预案</w:t>
            </w:r>
          </w:p>
        </w:tc>
        <w:tc>
          <w:tcPr>
            <w:tcW w:w="7378" w:type="dxa"/>
            <w:tcBorders>
              <w:top w:val="single" w:color="000000" w:sz="4" w:space="0"/>
              <w:left w:val="nil"/>
              <w:bottom w:val="single" w:color="000000" w:sz="4" w:space="0"/>
              <w:right w:val="single" w:color="000000" w:sz="4" w:space="0"/>
            </w:tcBorders>
            <w:noWrap w:val="0"/>
            <w:vAlign w:val="top"/>
          </w:tcPr>
          <w:p>
            <w:pPr>
              <w:widowControl/>
              <w:spacing w:line="400" w:lineRule="exact"/>
              <w:jc w:val="center"/>
              <w:rPr>
                <w:sz w:val="28"/>
                <w:szCs w:val="28"/>
              </w:rPr>
            </w:pPr>
            <w:r>
              <w:rPr>
                <w:sz w:val="28"/>
                <w:szCs w:val="28"/>
              </w:rPr>
              <w:t>《广州市林业园林有害生物灾害应急预案》</w:t>
            </w:r>
          </w:p>
        </w:tc>
      </w:tr>
    </w:tbl>
    <w:p>
      <w:bookmarkStart w:id="122" w:name="_Toc3855"/>
    </w:p>
    <w:p>
      <w:pPr>
        <w:ind w:firstLine="632" w:firstLineChars="200"/>
        <w:rPr>
          <w:rFonts w:ascii="黑体" w:hAnsi="黑体" w:eastAsia="黑体"/>
        </w:rPr>
      </w:pPr>
      <w:bookmarkStart w:id="123" w:name="_Toc32262"/>
      <w:r>
        <w:rPr>
          <w:rFonts w:ascii="黑体" w:hAnsi="黑体" w:eastAsia="黑体"/>
        </w:rPr>
        <w:t>四、从化区重大林业园林有害生物灾害分级标准</w:t>
      </w:r>
      <w:bookmarkEnd w:id="122"/>
      <w:bookmarkEnd w:id="123"/>
    </w:p>
    <w:tbl>
      <w:tblPr>
        <w:tblStyle w:val="7"/>
        <w:tblpPr w:leftFromText="180" w:rightFromText="180" w:vertAnchor="text" w:tblpXSpec="center" w:tblpY="1"/>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8"/>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noWrap w:val="0"/>
            <w:vAlign w:val="center"/>
          </w:tcPr>
          <w:p>
            <w:pPr>
              <w:widowControl/>
              <w:spacing w:line="360" w:lineRule="exact"/>
              <w:jc w:val="center"/>
              <w:rPr>
                <w:rFonts w:ascii="黑体" w:hAnsi="黑体" w:eastAsia="黑体"/>
                <w:bCs/>
                <w:sz w:val="28"/>
                <w:szCs w:val="28"/>
              </w:rPr>
            </w:pPr>
            <w:r>
              <w:rPr>
                <w:rFonts w:ascii="黑体" w:hAnsi="黑体" w:eastAsia="黑体"/>
                <w:bCs/>
                <w:sz w:val="28"/>
                <w:szCs w:val="28"/>
              </w:rPr>
              <w:t>级别</w:t>
            </w:r>
          </w:p>
        </w:tc>
        <w:tc>
          <w:tcPr>
            <w:tcW w:w="1468" w:type="dxa"/>
            <w:noWrap w:val="0"/>
            <w:vAlign w:val="center"/>
          </w:tcPr>
          <w:p>
            <w:pPr>
              <w:widowControl/>
              <w:spacing w:line="360" w:lineRule="exact"/>
              <w:jc w:val="center"/>
              <w:rPr>
                <w:rFonts w:ascii="黑体" w:hAnsi="黑体" w:eastAsia="黑体"/>
                <w:bCs/>
                <w:sz w:val="28"/>
                <w:szCs w:val="28"/>
              </w:rPr>
            </w:pPr>
            <w:r>
              <w:rPr>
                <w:rFonts w:ascii="黑体" w:hAnsi="黑体" w:eastAsia="黑体"/>
                <w:bCs/>
                <w:sz w:val="28"/>
                <w:szCs w:val="28"/>
              </w:rPr>
              <w:t>预警颜色</w:t>
            </w:r>
          </w:p>
        </w:tc>
        <w:tc>
          <w:tcPr>
            <w:tcW w:w="6570" w:type="dxa"/>
            <w:noWrap w:val="0"/>
            <w:vAlign w:val="center"/>
          </w:tcPr>
          <w:p>
            <w:pPr>
              <w:widowControl/>
              <w:spacing w:line="360" w:lineRule="exact"/>
              <w:jc w:val="center"/>
              <w:rPr>
                <w:rFonts w:ascii="黑体" w:hAnsi="黑体" w:eastAsia="黑体"/>
                <w:bCs/>
                <w:sz w:val="28"/>
                <w:szCs w:val="28"/>
              </w:rPr>
            </w:pPr>
            <w:r>
              <w:rPr>
                <w:rFonts w:ascii="黑体" w:hAnsi="黑体" w:eastAsia="黑体"/>
                <w:bCs/>
                <w:sz w:val="28"/>
                <w:szCs w:val="2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noWrap w:val="0"/>
            <w:vAlign w:val="center"/>
          </w:tcPr>
          <w:p>
            <w:pPr>
              <w:widowControl/>
              <w:spacing w:line="360" w:lineRule="exact"/>
              <w:jc w:val="center"/>
              <w:rPr>
                <w:bCs/>
                <w:sz w:val="28"/>
                <w:szCs w:val="28"/>
              </w:rPr>
            </w:pPr>
            <w:r>
              <w:rPr>
                <w:bCs/>
                <w:sz w:val="28"/>
                <w:szCs w:val="28"/>
              </w:rPr>
              <w:t>Ⅰ级</w:t>
            </w:r>
          </w:p>
        </w:tc>
        <w:tc>
          <w:tcPr>
            <w:tcW w:w="1468" w:type="dxa"/>
            <w:noWrap w:val="0"/>
            <w:vAlign w:val="center"/>
          </w:tcPr>
          <w:p>
            <w:pPr>
              <w:widowControl/>
              <w:spacing w:line="360" w:lineRule="exact"/>
              <w:jc w:val="center"/>
              <w:rPr>
                <w:sz w:val="28"/>
                <w:szCs w:val="28"/>
              </w:rPr>
            </w:pPr>
            <w:r>
              <w:rPr>
                <w:sz w:val="28"/>
                <w:szCs w:val="28"/>
              </w:rPr>
              <w:t>红色</w:t>
            </w:r>
          </w:p>
        </w:tc>
        <w:tc>
          <w:tcPr>
            <w:tcW w:w="6570" w:type="dxa"/>
            <w:noWrap w:val="0"/>
            <w:vAlign w:val="center"/>
          </w:tcPr>
          <w:p>
            <w:pPr>
              <w:widowControl/>
              <w:spacing w:line="360" w:lineRule="exact"/>
              <w:jc w:val="left"/>
              <w:rPr>
                <w:sz w:val="28"/>
                <w:szCs w:val="28"/>
              </w:rPr>
            </w:pPr>
            <w:r>
              <w:rPr>
                <w:sz w:val="28"/>
                <w:szCs w:val="28"/>
              </w:rPr>
              <w:t>（1）出现对人类健康构成威胁，可引起人类疾病的林业园林有害生物时。</w:t>
            </w:r>
          </w:p>
          <w:p>
            <w:pPr>
              <w:widowControl/>
              <w:spacing w:line="360" w:lineRule="exact"/>
              <w:jc w:val="left"/>
              <w:rPr>
                <w:sz w:val="28"/>
                <w:szCs w:val="28"/>
              </w:rPr>
            </w:pPr>
            <w:r>
              <w:rPr>
                <w:sz w:val="28"/>
                <w:szCs w:val="28"/>
              </w:rPr>
              <w:t>（2）首次发现外来的国家林业园林检疫性有害生物入侵，并造成林木受害面积大于1亩时。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noWrap w:val="0"/>
            <w:vAlign w:val="center"/>
          </w:tcPr>
          <w:p>
            <w:pPr>
              <w:widowControl/>
              <w:spacing w:line="360" w:lineRule="exact"/>
              <w:jc w:val="center"/>
              <w:rPr>
                <w:bCs/>
                <w:sz w:val="28"/>
                <w:szCs w:val="28"/>
              </w:rPr>
            </w:pPr>
            <w:r>
              <w:rPr>
                <w:bCs/>
                <w:sz w:val="28"/>
                <w:szCs w:val="28"/>
              </w:rPr>
              <w:t>Ⅱ级</w:t>
            </w:r>
          </w:p>
        </w:tc>
        <w:tc>
          <w:tcPr>
            <w:tcW w:w="1468" w:type="dxa"/>
            <w:noWrap w:val="0"/>
            <w:vAlign w:val="center"/>
          </w:tcPr>
          <w:p>
            <w:pPr>
              <w:widowControl/>
              <w:spacing w:line="360" w:lineRule="exact"/>
              <w:jc w:val="center"/>
              <w:rPr>
                <w:sz w:val="28"/>
                <w:szCs w:val="28"/>
              </w:rPr>
            </w:pPr>
            <w:r>
              <w:rPr>
                <w:sz w:val="28"/>
                <w:szCs w:val="28"/>
              </w:rPr>
              <w:t>黄色</w:t>
            </w:r>
          </w:p>
        </w:tc>
        <w:tc>
          <w:tcPr>
            <w:tcW w:w="6570" w:type="dxa"/>
            <w:noWrap w:val="0"/>
            <w:vAlign w:val="top"/>
          </w:tcPr>
          <w:p>
            <w:pPr>
              <w:widowControl/>
              <w:spacing w:line="360" w:lineRule="exact"/>
              <w:jc w:val="left"/>
              <w:rPr>
                <w:sz w:val="28"/>
                <w:szCs w:val="28"/>
              </w:rPr>
            </w:pPr>
            <w:r>
              <w:rPr>
                <w:sz w:val="28"/>
                <w:szCs w:val="28"/>
              </w:rPr>
              <w:t>（3）首次发现可直接造成林木死亡的有害生物，并造成林木受害面积连片大于1亩时。</w:t>
            </w:r>
          </w:p>
          <w:p>
            <w:pPr>
              <w:widowControl/>
              <w:spacing w:line="360" w:lineRule="exact"/>
              <w:jc w:val="left"/>
              <w:rPr>
                <w:sz w:val="28"/>
                <w:szCs w:val="28"/>
              </w:rPr>
            </w:pPr>
            <w:r>
              <w:rPr>
                <w:sz w:val="28"/>
                <w:szCs w:val="28"/>
              </w:rPr>
              <w:t>（4）专家组评估认为林业园林有害生物入侵可能暴发重大危害事件时。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noWrap w:val="0"/>
            <w:vAlign w:val="center"/>
          </w:tcPr>
          <w:p>
            <w:pPr>
              <w:widowControl/>
              <w:spacing w:line="360" w:lineRule="exact"/>
              <w:jc w:val="center"/>
              <w:rPr>
                <w:bCs/>
                <w:sz w:val="28"/>
                <w:szCs w:val="28"/>
              </w:rPr>
            </w:pPr>
            <w:r>
              <w:rPr>
                <w:bCs/>
                <w:sz w:val="28"/>
                <w:szCs w:val="28"/>
              </w:rPr>
              <w:t>Ⅲ级</w:t>
            </w:r>
          </w:p>
        </w:tc>
        <w:tc>
          <w:tcPr>
            <w:tcW w:w="1468" w:type="dxa"/>
            <w:noWrap w:val="0"/>
            <w:vAlign w:val="center"/>
          </w:tcPr>
          <w:p>
            <w:pPr>
              <w:widowControl/>
              <w:spacing w:line="360" w:lineRule="exact"/>
              <w:jc w:val="center"/>
              <w:rPr>
                <w:sz w:val="28"/>
                <w:szCs w:val="28"/>
              </w:rPr>
            </w:pPr>
            <w:r>
              <w:rPr>
                <w:sz w:val="28"/>
                <w:szCs w:val="28"/>
              </w:rPr>
              <w:t>蓝色</w:t>
            </w:r>
          </w:p>
        </w:tc>
        <w:tc>
          <w:tcPr>
            <w:tcW w:w="6570" w:type="dxa"/>
            <w:noWrap w:val="0"/>
            <w:vAlign w:val="top"/>
          </w:tcPr>
          <w:p>
            <w:pPr>
              <w:widowControl/>
              <w:spacing w:line="360" w:lineRule="exact"/>
              <w:jc w:val="left"/>
              <w:rPr>
                <w:sz w:val="28"/>
                <w:szCs w:val="28"/>
              </w:rPr>
            </w:pPr>
            <w:r>
              <w:rPr>
                <w:sz w:val="28"/>
                <w:szCs w:val="28"/>
              </w:rPr>
              <w:t>（5）区内局部地方分布的国家林业园林检疫性有害生物，扩散至新的镇级行政区发生新疫情时；</w:t>
            </w:r>
          </w:p>
          <w:p>
            <w:pPr>
              <w:widowControl/>
              <w:spacing w:line="360" w:lineRule="exact"/>
              <w:jc w:val="left"/>
              <w:rPr>
                <w:sz w:val="28"/>
                <w:szCs w:val="28"/>
              </w:rPr>
            </w:pPr>
            <w:r>
              <w:rPr>
                <w:sz w:val="28"/>
                <w:szCs w:val="28"/>
              </w:rPr>
              <w:t>（6）林业园林非检疫性有害生物暴发，林木叶部受害连片成灾面积达15万亩以上、枝干受害连片成灾面积达1万亩以上时。</w:t>
            </w:r>
          </w:p>
        </w:tc>
      </w:tr>
    </w:tbl>
    <w:p>
      <w:pPr>
        <w:rPr>
          <w:rFonts w:hint="eastAsia" w:ascii="黑体" w:hAnsi="黑体" w:eastAsia="黑体"/>
          <w:spacing w:val="-4"/>
        </w:rPr>
      </w:pPr>
      <w:bookmarkStart w:id="124" w:name="_Toc19685"/>
    </w:p>
    <w:p>
      <w:pPr>
        <w:rPr>
          <w:rFonts w:hint="eastAsia" w:ascii="黑体" w:hAnsi="黑体" w:eastAsia="黑体"/>
          <w:spacing w:val="-4"/>
        </w:rPr>
      </w:pPr>
      <w:r>
        <w:rPr>
          <w:rFonts w:hint="eastAsia" w:ascii="黑体" w:hAnsi="黑体" w:eastAsia="黑体"/>
          <w:spacing w:val="-4"/>
        </w:rPr>
        <w:t>五、</w:t>
      </w:r>
      <w:r>
        <w:rPr>
          <w:rFonts w:ascii="黑体" w:hAnsi="黑体" w:eastAsia="黑体"/>
          <w:spacing w:val="-4"/>
        </w:rPr>
        <w:t>从化区林业园林有害生物灾害防治指挥部成员单位及职责</w:t>
      </w:r>
      <w:bookmarkEnd w:id="124"/>
    </w:p>
    <w:tbl>
      <w:tblPr>
        <w:tblStyle w:val="7"/>
        <w:tblW w:w="9114" w:type="dxa"/>
        <w:jc w:val="center"/>
        <w:tblInd w:w="0" w:type="dxa"/>
        <w:tblLayout w:type="fixed"/>
        <w:tblCellMar>
          <w:top w:w="0" w:type="dxa"/>
          <w:left w:w="108" w:type="dxa"/>
          <w:bottom w:w="0" w:type="dxa"/>
          <w:right w:w="108" w:type="dxa"/>
        </w:tblCellMar>
      </w:tblPr>
      <w:tblGrid>
        <w:gridCol w:w="1862"/>
        <w:gridCol w:w="7252"/>
      </w:tblGrid>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top"/>
          </w:tcPr>
          <w:p>
            <w:pPr>
              <w:spacing w:line="360" w:lineRule="exact"/>
              <w:jc w:val="center"/>
              <w:rPr>
                <w:rFonts w:ascii="黑体" w:hAnsi="黑体" w:eastAsia="黑体"/>
                <w:sz w:val="24"/>
                <w:szCs w:val="24"/>
              </w:rPr>
            </w:pPr>
            <w:r>
              <w:rPr>
                <w:rFonts w:ascii="黑体" w:hAnsi="黑体" w:eastAsia="黑体"/>
                <w:sz w:val="24"/>
                <w:szCs w:val="24"/>
              </w:rPr>
              <w:t>单位</w:t>
            </w:r>
          </w:p>
        </w:tc>
        <w:tc>
          <w:tcPr>
            <w:tcW w:w="7252" w:type="dxa"/>
            <w:tcBorders>
              <w:top w:val="single" w:color="000000" w:sz="4" w:space="0"/>
              <w:left w:val="nil"/>
              <w:bottom w:val="single" w:color="000000" w:sz="4" w:space="0"/>
              <w:right w:val="single" w:color="000000" w:sz="4" w:space="0"/>
            </w:tcBorders>
            <w:noWrap w:val="0"/>
            <w:vAlign w:val="top"/>
          </w:tcPr>
          <w:p>
            <w:pPr>
              <w:spacing w:line="360" w:lineRule="exact"/>
              <w:jc w:val="center"/>
              <w:rPr>
                <w:rFonts w:ascii="黑体" w:hAnsi="黑体" w:eastAsia="黑体"/>
                <w:sz w:val="24"/>
                <w:szCs w:val="24"/>
              </w:rPr>
            </w:pPr>
            <w:r>
              <w:rPr>
                <w:rFonts w:ascii="黑体" w:hAnsi="黑体" w:eastAsia="黑体"/>
                <w:sz w:val="24"/>
                <w:szCs w:val="24"/>
              </w:rPr>
              <w:t>职     责</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sz w:val="24"/>
                <w:szCs w:val="24"/>
              </w:rPr>
            </w:pPr>
            <w:r>
              <w:rPr>
                <w:sz w:val="24"/>
                <w:szCs w:val="24"/>
              </w:rPr>
              <w:t>区委宣传部</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负责协调和指导有关部门做好林业园林有害生物灾害应急处置宣传报道和舆论引导工作。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sz w:val="24"/>
                <w:szCs w:val="24"/>
              </w:rPr>
            </w:pPr>
            <w:r>
              <w:rPr>
                <w:sz w:val="24"/>
                <w:szCs w:val="24"/>
              </w:rPr>
              <w:t>区应急办</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负责协助总指挥做好林业有害生物灾害事件应急处置工作，和做好应急信息报送工作。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sz w:val="24"/>
                <w:szCs w:val="24"/>
              </w:rPr>
            </w:pPr>
            <w:r>
              <w:rPr>
                <w:sz w:val="24"/>
                <w:szCs w:val="24"/>
              </w:rPr>
              <w:t>区林业和</w:t>
            </w:r>
          </w:p>
          <w:p>
            <w:pPr>
              <w:spacing w:line="340" w:lineRule="exact"/>
              <w:jc w:val="center"/>
              <w:rPr>
                <w:sz w:val="24"/>
                <w:szCs w:val="24"/>
              </w:rPr>
            </w:pPr>
            <w:r>
              <w:rPr>
                <w:sz w:val="24"/>
                <w:szCs w:val="24"/>
              </w:rPr>
              <w:t>园林局</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组织全区林业园林有害生物监测预警体系、检疫御灾体系和除治减灾体系的建设和运行；负责监测、汇报疫情情况，制定防治计划，提供技术指导，调配药物、药械，现场监督实施，掌握防治进度，检查治理效果，落实各项具体防治措施。</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sz w:val="24"/>
                <w:szCs w:val="24"/>
              </w:rPr>
            </w:pPr>
            <w:r>
              <w:rPr>
                <w:sz w:val="24"/>
                <w:szCs w:val="24"/>
              </w:rPr>
              <w:t>区街口街道</w:t>
            </w:r>
          </w:p>
          <w:p>
            <w:pPr>
              <w:spacing w:line="340" w:lineRule="exact"/>
              <w:jc w:val="center"/>
              <w:rPr>
                <w:sz w:val="24"/>
                <w:szCs w:val="24"/>
              </w:rPr>
            </w:pPr>
            <w:r>
              <w:rPr>
                <w:sz w:val="24"/>
                <w:szCs w:val="24"/>
              </w:rPr>
              <w:t>办事处</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sz w:val="24"/>
                <w:szCs w:val="24"/>
              </w:rPr>
            </w:pPr>
            <w:r>
              <w:rPr>
                <w:sz w:val="24"/>
                <w:szCs w:val="24"/>
              </w:rPr>
              <w:t>区江埔街道</w:t>
            </w:r>
          </w:p>
          <w:p>
            <w:pPr>
              <w:spacing w:line="400" w:lineRule="exact"/>
              <w:jc w:val="center"/>
              <w:rPr>
                <w:sz w:val="24"/>
                <w:szCs w:val="24"/>
              </w:rPr>
            </w:pPr>
            <w:r>
              <w:rPr>
                <w:sz w:val="24"/>
                <w:szCs w:val="24"/>
              </w:rPr>
              <w:t>办事处</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sz w:val="24"/>
                <w:szCs w:val="24"/>
              </w:rPr>
            </w:pPr>
            <w:r>
              <w:rPr>
                <w:sz w:val="24"/>
                <w:szCs w:val="24"/>
              </w:rPr>
              <w:t>区城郊街道</w:t>
            </w:r>
          </w:p>
          <w:p>
            <w:pPr>
              <w:spacing w:line="400" w:lineRule="exact"/>
              <w:jc w:val="center"/>
              <w:rPr>
                <w:sz w:val="24"/>
                <w:szCs w:val="24"/>
              </w:rPr>
            </w:pPr>
            <w:r>
              <w:rPr>
                <w:sz w:val="24"/>
                <w:szCs w:val="24"/>
              </w:rPr>
              <w:t>办事处</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区鳌头镇人民政府</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区太平镇人民政府</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区温泉镇人民政府</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区良口镇人民政府</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区吕田镇人民政府</w:t>
            </w:r>
          </w:p>
        </w:tc>
        <w:tc>
          <w:tcPr>
            <w:tcW w:w="7252" w:type="dxa"/>
            <w:tcBorders>
              <w:top w:val="single" w:color="000000" w:sz="4" w:space="0"/>
              <w:left w:val="nil"/>
              <w:bottom w:val="single" w:color="000000" w:sz="4" w:space="0"/>
              <w:right w:val="single" w:color="000000" w:sz="4" w:space="0"/>
            </w:tcBorders>
            <w:noWrap w:val="0"/>
            <w:vAlign w:val="center"/>
          </w:tcPr>
          <w:p>
            <w:pPr>
              <w:spacing w:line="340" w:lineRule="exact"/>
              <w:ind w:firstLine="472" w:firstLineChars="200"/>
              <w:rPr>
                <w:sz w:val="24"/>
                <w:szCs w:val="24"/>
              </w:rPr>
            </w:pPr>
            <w:r>
              <w:rPr>
                <w:sz w:val="24"/>
                <w:szCs w:val="24"/>
              </w:rPr>
              <w:t>负责对辖区内松材线虫病、薇甘菊等</w:t>
            </w:r>
            <w:r>
              <w:rPr>
                <w:rFonts w:hint="eastAsia"/>
                <w:sz w:val="24"/>
                <w:szCs w:val="24"/>
              </w:rPr>
              <w:t>主要</w:t>
            </w:r>
            <w:r>
              <w:rPr>
                <w:sz w:val="24"/>
                <w:szCs w:val="24"/>
              </w:rPr>
              <w:t>林业有害生物防治工作进行协调和配合，及时上报发生、防治情况。</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区财政局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负责安排林业园林有害生物灾害应急资金，并及时</w:t>
            </w:r>
            <w:r>
              <w:rPr>
                <w:rFonts w:hint="eastAsia"/>
                <w:sz w:val="24"/>
                <w:szCs w:val="24"/>
              </w:rPr>
              <w:t>拨付</w:t>
            </w:r>
            <w:bookmarkStart w:id="139" w:name="_GoBack"/>
            <w:bookmarkEnd w:id="139"/>
            <w:r>
              <w:rPr>
                <w:sz w:val="24"/>
                <w:szCs w:val="24"/>
              </w:rPr>
              <w:t>资金及对资金使用进行监管。</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区公安分局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协助有关部门作好林业园林有害生物灾害现场的封锁、治安管理、交通管理工作，维护社会稳定。</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区交通局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负责做好林业园林有害生物灾害应急处理人员运送以及防治药品、器械等应急物资和有关样本运输的保障工作。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区农业局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负责灾害发生地农作物种植区的检疫和除治工作，禁止带疫植物和植物产品违法流通。</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区水务局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负责做好本区河道、水库管辖范围内的林业园林有害生物灾害应急处置。</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区气象局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56" w:firstLineChars="200"/>
              <w:rPr>
                <w:spacing w:val="-4"/>
                <w:sz w:val="24"/>
                <w:szCs w:val="24"/>
              </w:rPr>
            </w:pPr>
            <w:r>
              <w:rPr>
                <w:spacing w:val="-4"/>
                <w:sz w:val="24"/>
                <w:szCs w:val="24"/>
              </w:rPr>
              <w:t>负责提供监测和应急除治林业园林有害生物灾害的有关气象信息。</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从化供电局</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负责对本系统企业进行检疫法规的宣传贯彻和监督检查；配合检疫机构做好货物木质包装物的检疫或复检工作。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从化电信公司</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负责对本系统企业进行检疫法规的宣传贯彻和监督检查；配合检疫机构做好货物木质包装物的检疫或复检工作。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4"/>
                <w:szCs w:val="24"/>
              </w:rPr>
            </w:pPr>
            <w:r>
              <w:rPr>
                <w:sz w:val="24"/>
                <w:szCs w:val="24"/>
              </w:rPr>
              <w:t>从化移动公司</w:t>
            </w:r>
          </w:p>
        </w:tc>
        <w:tc>
          <w:tcPr>
            <w:tcW w:w="7252" w:type="dxa"/>
            <w:tcBorders>
              <w:top w:val="single" w:color="000000" w:sz="4" w:space="0"/>
              <w:left w:val="nil"/>
              <w:bottom w:val="single" w:color="000000" w:sz="4" w:space="0"/>
              <w:right w:val="single" w:color="000000" w:sz="4" w:space="0"/>
            </w:tcBorders>
            <w:noWrap w:val="0"/>
            <w:vAlign w:val="center"/>
          </w:tcPr>
          <w:p>
            <w:pPr>
              <w:spacing w:line="400" w:lineRule="exact"/>
              <w:ind w:firstLine="472" w:firstLineChars="200"/>
              <w:rPr>
                <w:sz w:val="24"/>
                <w:szCs w:val="24"/>
              </w:rPr>
            </w:pPr>
            <w:r>
              <w:rPr>
                <w:sz w:val="24"/>
                <w:szCs w:val="24"/>
              </w:rPr>
              <w:t>负责对本系统企业进行检疫法规的宣传贯彻和监督检查；配合检疫机构做好货物木质包装物的检疫或复检工作。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 w:val="24"/>
                <w:szCs w:val="24"/>
              </w:rPr>
            </w:pPr>
            <w:r>
              <w:rPr>
                <w:sz w:val="24"/>
                <w:szCs w:val="24"/>
              </w:rPr>
              <w:t>从化联通公司</w:t>
            </w:r>
          </w:p>
        </w:tc>
        <w:tc>
          <w:tcPr>
            <w:tcW w:w="7252" w:type="dxa"/>
            <w:tcBorders>
              <w:top w:val="single" w:color="000000" w:sz="4" w:space="0"/>
              <w:left w:val="nil"/>
              <w:bottom w:val="single" w:color="000000" w:sz="4" w:space="0"/>
              <w:right w:val="single" w:color="000000" w:sz="4" w:space="0"/>
            </w:tcBorders>
            <w:noWrap w:val="0"/>
            <w:vAlign w:val="center"/>
          </w:tcPr>
          <w:p>
            <w:pPr>
              <w:spacing w:line="380" w:lineRule="exact"/>
              <w:ind w:firstLine="472" w:firstLineChars="200"/>
              <w:rPr>
                <w:sz w:val="24"/>
                <w:szCs w:val="24"/>
              </w:rPr>
            </w:pPr>
            <w:r>
              <w:rPr>
                <w:sz w:val="24"/>
                <w:szCs w:val="24"/>
              </w:rPr>
              <w:t>负责对本系统企业进行检疫法规的宣传贯彻和监督检查；配合检疫机构做好货物木质包装物的检疫或复检工作。</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从化区邮政局</w:t>
            </w:r>
          </w:p>
        </w:tc>
        <w:tc>
          <w:tcPr>
            <w:tcW w:w="7252" w:type="dxa"/>
            <w:tcBorders>
              <w:top w:val="single" w:color="000000" w:sz="4" w:space="0"/>
              <w:left w:val="nil"/>
              <w:bottom w:val="single" w:color="000000" w:sz="4" w:space="0"/>
              <w:right w:val="single" w:color="000000" w:sz="4" w:space="0"/>
            </w:tcBorders>
            <w:noWrap w:val="0"/>
            <w:vAlign w:val="center"/>
          </w:tcPr>
          <w:p>
            <w:pPr>
              <w:spacing w:line="360" w:lineRule="exact"/>
              <w:ind w:firstLine="472" w:firstLineChars="200"/>
              <w:rPr>
                <w:sz w:val="24"/>
                <w:szCs w:val="24"/>
              </w:rPr>
            </w:pPr>
            <w:r>
              <w:rPr>
                <w:sz w:val="24"/>
                <w:szCs w:val="24"/>
              </w:rPr>
              <w:t>按照法律法规的有关规定，在承运或邮寄有关森林植物及其产品时应凭检疫机构签发的《植物检疫证书》办理货运邮寄手续，对未依法取得植物检疫证书的，禁止运输、邮寄。</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从化海关</w:t>
            </w:r>
          </w:p>
        </w:tc>
        <w:tc>
          <w:tcPr>
            <w:tcW w:w="7252" w:type="dxa"/>
            <w:tcBorders>
              <w:top w:val="single" w:color="000000" w:sz="4" w:space="0"/>
              <w:left w:val="nil"/>
              <w:bottom w:val="single" w:color="000000" w:sz="4" w:space="0"/>
              <w:right w:val="single" w:color="000000" w:sz="4" w:space="0"/>
            </w:tcBorders>
            <w:noWrap w:val="0"/>
            <w:vAlign w:val="center"/>
          </w:tcPr>
          <w:p>
            <w:pPr>
              <w:spacing w:line="360" w:lineRule="exact"/>
              <w:ind w:firstLine="472" w:firstLineChars="200"/>
              <w:rPr>
                <w:sz w:val="24"/>
                <w:szCs w:val="24"/>
              </w:rPr>
            </w:pPr>
            <w:r>
              <w:rPr>
                <w:sz w:val="24"/>
                <w:szCs w:val="24"/>
              </w:rPr>
              <w:t>对进出口货物、旅客行李和邮递物品、进出境运输工具，实施监督管理，物品合法进出境。</w:t>
            </w:r>
          </w:p>
        </w:tc>
      </w:tr>
      <w:tr>
        <w:tblPrEx>
          <w:tblLayout w:type="fixed"/>
          <w:tblCellMar>
            <w:top w:w="0" w:type="dxa"/>
            <w:left w:w="108" w:type="dxa"/>
            <w:bottom w:w="0" w:type="dxa"/>
            <w:right w:w="108" w:type="dxa"/>
          </w:tblCellMar>
        </w:tblPrEx>
        <w:trPr>
          <w:trHeight w:val="20" w:hRule="atLeast"/>
          <w:jc w:val="center"/>
        </w:trPr>
        <w:tc>
          <w:tcPr>
            <w:tcW w:w="18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从化出入境检验检疫局</w:t>
            </w:r>
          </w:p>
        </w:tc>
        <w:tc>
          <w:tcPr>
            <w:tcW w:w="7252" w:type="dxa"/>
            <w:tcBorders>
              <w:top w:val="single" w:color="000000" w:sz="4" w:space="0"/>
              <w:left w:val="nil"/>
              <w:bottom w:val="single" w:color="000000" w:sz="4" w:space="0"/>
              <w:right w:val="single" w:color="000000" w:sz="4" w:space="0"/>
            </w:tcBorders>
            <w:noWrap w:val="0"/>
            <w:vAlign w:val="center"/>
          </w:tcPr>
          <w:p>
            <w:pPr>
              <w:spacing w:line="360" w:lineRule="exact"/>
              <w:ind w:firstLine="472" w:firstLineChars="200"/>
              <w:rPr>
                <w:sz w:val="24"/>
                <w:szCs w:val="24"/>
              </w:rPr>
            </w:pPr>
            <w:r>
              <w:rPr>
                <w:sz w:val="24"/>
                <w:szCs w:val="24"/>
              </w:rPr>
              <w:t>按照法律法规的有关规定，负责口岸和出入境的人员、交通工具、货物、集装箱、行李、邮包等的检疫工作，及时与当地人民政府和有关职能部门进行信息交流。</w:t>
            </w:r>
          </w:p>
        </w:tc>
      </w:tr>
    </w:tbl>
    <w:p>
      <w:pPr>
        <w:pStyle w:val="13"/>
        <w:jc w:val="left"/>
        <w:rPr>
          <w:rFonts w:ascii="Times New Roman" w:hAnsi="Times New Roman" w:eastAsia="宋体" w:cs="Times New Roman"/>
          <w:b/>
          <w:bCs/>
          <w:sz w:val="44"/>
          <w:szCs w:val="44"/>
        </w:rPr>
      </w:pPr>
    </w:p>
    <w:p>
      <w:pPr>
        <w:ind w:firstLine="632" w:firstLineChars="200"/>
        <w:rPr>
          <w:rFonts w:ascii="黑体" w:hAnsi="黑体" w:eastAsia="黑体"/>
        </w:rPr>
      </w:pPr>
      <w:bookmarkStart w:id="125" w:name="_Toc31886"/>
      <w:r>
        <w:rPr>
          <w:rFonts w:ascii="黑体" w:hAnsi="黑体" w:eastAsia="黑体"/>
        </w:rPr>
        <w:t>六、从化区林业园林有害生物灾害防治指挥部及其办公室成员</w:t>
      </w:r>
      <w:bookmarkEnd w:id="125"/>
      <w:r>
        <w:rPr>
          <w:rFonts w:hint="eastAsia" w:ascii="黑体" w:hAnsi="黑体" w:eastAsia="黑体"/>
        </w:rPr>
        <w:t>名单</w:t>
      </w:r>
    </w:p>
    <w:p>
      <w:pPr>
        <w:ind w:firstLine="632" w:firstLineChars="200"/>
        <w:rPr>
          <w:rFonts w:hint="eastAsia" w:ascii="楷体_GB2312" w:eastAsia="楷体_GB2312"/>
        </w:rPr>
      </w:pPr>
      <w:bookmarkStart w:id="126" w:name="_Toc7796"/>
      <w:r>
        <w:rPr>
          <w:rFonts w:hint="eastAsia" w:ascii="楷体_GB2312" w:eastAsia="楷体_GB2312"/>
        </w:rPr>
        <w:t>（一）防治指挥部</w:t>
      </w:r>
      <w:bookmarkEnd w:id="126"/>
    </w:p>
    <w:tbl>
      <w:tblPr>
        <w:tblStyle w:val="7"/>
        <w:tblW w:w="7607" w:type="dxa"/>
        <w:jc w:val="center"/>
        <w:tblInd w:w="-2" w:type="dxa"/>
        <w:tblLayout w:type="fixed"/>
        <w:tblCellMar>
          <w:top w:w="0" w:type="dxa"/>
          <w:left w:w="0" w:type="dxa"/>
          <w:bottom w:w="0" w:type="dxa"/>
          <w:right w:w="0" w:type="dxa"/>
        </w:tblCellMar>
      </w:tblPr>
      <w:tblGrid>
        <w:gridCol w:w="1025"/>
        <w:gridCol w:w="996"/>
        <w:gridCol w:w="1725"/>
        <w:gridCol w:w="936"/>
        <w:gridCol w:w="2925"/>
      </w:tblGrid>
      <w:tr>
        <w:tblPrEx>
          <w:tblLayout w:type="fixed"/>
          <w:tblCellMar>
            <w:top w:w="0" w:type="dxa"/>
            <w:left w:w="0" w:type="dxa"/>
            <w:bottom w:w="0" w:type="dxa"/>
            <w:right w:w="0" w:type="dxa"/>
          </w:tblCellMar>
        </w:tblPrEx>
        <w:trPr>
          <w:trHeight w:val="510" w:hRule="atLeast"/>
          <w:jc w:val="center"/>
        </w:trPr>
        <w:tc>
          <w:tcPr>
            <w:tcW w:w="1025" w:type="dxa"/>
            <w:tcBorders>
              <w:top w:val="single" w:color="000000" w:sz="4" w:space="0"/>
              <w:left w:val="single" w:color="000000" w:sz="2" w:space="0"/>
              <w:bottom w:val="single" w:color="000000" w:sz="2" w:space="0"/>
              <w:right w:val="single" w:color="000000" w:sz="2" w:space="0"/>
            </w:tcBorders>
            <w:noWrap w:val="0"/>
            <w:vAlign w:val="center"/>
          </w:tcPr>
          <w:p>
            <w:pPr>
              <w:widowControl/>
              <w:tabs>
                <w:tab w:val="left" w:pos="432"/>
              </w:tabs>
              <w:spacing w:line="360" w:lineRule="exact"/>
              <w:jc w:val="center"/>
              <w:rPr>
                <w:rFonts w:ascii="黑体" w:hAnsi="黑体" w:eastAsia="黑体"/>
                <w:bCs/>
                <w:sz w:val="24"/>
              </w:rPr>
            </w:pPr>
            <w:bookmarkStart w:id="127" w:name="_Toc11235"/>
            <w:r>
              <w:rPr>
                <w:rFonts w:ascii="黑体" w:hAnsi="黑体" w:eastAsia="黑体"/>
                <w:bCs/>
                <w:sz w:val="24"/>
              </w:rPr>
              <w:t>指挥部</w:t>
            </w:r>
          </w:p>
        </w:tc>
        <w:tc>
          <w:tcPr>
            <w:tcW w:w="996"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360" w:lineRule="exact"/>
              <w:jc w:val="center"/>
              <w:rPr>
                <w:rFonts w:ascii="黑体" w:hAnsi="黑体" w:eastAsia="黑体"/>
                <w:bCs/>
                <w:sz w:val="24"/>
              </w:rPr>
            </w:pPr>
            <w:r>
              <w:rPr>
                <w:rFonts w:ascii="黑体" w:hAnsi="黑体" w:eastAsia="黑体"/>
                <w:bCs/>
                <w:sz w:val="24"/>
              </w:rPr>
              <w:t>姓名</w:t>
            </w:r>
          </w:p>
        </w:tc>
        <w:tc>
          <w:tcPr>
            <w:tcW w:w="1725"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360" w:lineRule="exact"/>
              <w:jc w:val="center"/>
              <w:rPr>
                <w:rFonts w:ascii="黑体" w:hAnsi="黑体" w:eastAsia="黑体"/>
                <w:bCs/>
                <w:sz w:val="24"/>
              </w:rPr>
            </w:pPr>
            <w:r>
              <w:rPr>
                <w:rFonts w:ascii="黑体" w:hAnsi="黑体" w:eastAsia="黑体"/>
                <w:bCs/>
                <w:sz w:val="24"/>
              </w:rPr>
              <w:t>工作单位</w:t>
            </w:r>
          </w:p>
        </w:tc>
        <w:tc>
          <w:tcPr>
            <w:tcW w:w="936"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360" w:lineRule="exact"/>
              <w:jc w:val="center"/>
              <w:rPr>
                <w:rFonts w:ascii="黑体" w:hAnsi="黑体" w:eastAsia="黑体"/>
                <w:bCs/>
                <w:sz w:val="24"/>
              </w:rPr>
            </w:pPr>
            <w:r>
              <w:rPr>
                <w:rFonts w:ascii="黑体" w:hAnsi="黑体" w:eastAsia="黑体"/>
                <w:bCs/>
                <w:sz w:val="24"/>
              </w:rPr>
              <w:t>职 务</w:t>
            </w:r>
          </w:p>
        </w:tc>
        <w:tc>
          <w:tcPr>
            <w:tcW w:w="2925"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360" w:lineRule="exact"/>
              <w:jc w:val="center"/>
              <w:rPr>
                <w:rFonts w:ascii="黑体" w:hAnsi="黑体" w:eastAsia="黑体"/>
                <w:sz w:val="24"/>
              </w:rPr>
            </w:pPr>
            <w:r>
              <w:rPr>
                <w:rFonts w:ascii="黑体" w:hAnsi="黑体" w:eastAsia="黑体"/>
                <w:bCs/>
                <w:sz w:val="24"/>
              </w:rPr>
              <w:t>职</w:t>
            </w:r>
            <w:r>
              <w:rPr>
                <w:rFonts w:hint="eastAsia" w:ascii="黑体" w:hAnsi="黑体" w:eastAsia="黑体"/>
                <w:bCs/>
                <w:sz w:val="24"/>
              </w:rPr>
              <w:t xml:space="preserve">  </w:t>
            </w:r>
            <w:r>
              <w:rPr>
                <w:rFonts w:ascii="黑体" w:hAnsi="黑体" w:eastAsia="黑体"/>
                <w:bCs/>
                <w:sz w:val="24"/>
              </w:rPr>
              <w:t>责</w:t>
            </w:r>
          </w:p>
        </w:tc>
      </w:tr>
      <w:tr>
        <w:tblPrEx>
          <w:tblLayout w:type="fixed"/>
          <w:tblCellMar>
            <w:top w:w="0" w:type="dxa"/>
            <w:left w:w="0" w:type="dxa"/>
            <w:bottom w:w="0" w:type="dxa"/>
            <w:right w:w="0" w:type="dxa"/>
          </w:tblCellMar>
        </w:tblPrEx>
        <w:trPr>
          <w:trHeight w:val="510" w:hRule="atLeast"/>
          <w:jc w:val="center"/>
        </w:trPr>
        <w:tc>
          <w:tcPr>
            <w:tcW w:w="1025"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360" w:lineRule="exact"/>
              <w:jc w:val="center"/>
              <w:rPr>
                <w:kern w:val="0"/>
                <w:sz w:val="24"/>
              </w:rPr>
            </w:pPr>
            <w:r>
              <w:rPr>
                <w:kern w:val="0"/>
                <w:sz w:val="24"/>
              </w:rPr>
              <w:t>总指挥</w:t>
            </w:r>
          </w:p>
        </w:tc>
        <w:tc>
          <w:tcPr>
            <w:tcW w:w="996"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360" w:lineRule="exact"/>
              <w:jc w:val="center"/>
              <w:rPr>
                <w:kern w:val="0"/>
                <w:sz w:val="24"/>
              </w:rPr>
            </w:pPr>
            <w:r>
              <w:rPr>
                <w:kern w:val="0"/>
                <w:sz w:val="24"/>
              </w:rPr>
              <w:t>李东强</w:t>
            </w:r>
          </w:p>
        </w:tc>
        <w:tc>
          <w:tcPr>
            <w:tcW w:w="1725"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360" w:lineRule="exact"/>
              <w:jc w:val="center"/>
              <w:rPr>
                <w:kern w:val="0"/>
                <w:sz w:val="24"/>
              </w:rPr>
            </w:pPr>
            <w:r>
              <w:rPr>
                <w:kern w:val="0"/>
                <w:sz w:val="24"/>
              </w:rPr>
              <w:t>区人民政府</w:t>
            </w:r>
          </w:p>
        </w:tc>
        <w:tc>
          <w:tcPr>
            <w:tcW w:w="936"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360" w:lineRule="exact"/>
              <w:jc w:val="center"/>
              <w:rPr>
                <w:kern w:val="0"/>
                <w:sz w:val="24"/>
              </w:rPr>
            </w:pPr>
            <w:r>
              <w:rPr>
                <w:kern w:val="0"/>
                <w:sz w:val="24"/>
              </w:rPr>
              <w:t>副区长</w:t>
            </w:r>
          </w:p>
        </w:tc>
        <w:tc>
          <w:tcPr>
            <w:tcW w:w="2925" w:type="dxa"/>
            <w:tcBorders>
              <w:top w:val="single" w:color="000000" w:sz="4" w:space="0"/>
              <w:left w:val="single" w:color="000000" w:sz="4" w:space="0"/>
              <w:bottom w:val="single" w:color="000000" w:sz="2" w:space="0"/>
              <w:right w:val="single" w:color="000000" w:sz="2" w:space="0"/>
            </w:tcBorders>
            <w:noWrap w:val="0"/>
            <w:vAlign w:val="top"/>
          </w:tcPr>
          <w:p>
            <w:pPr>
              <w:widowControl/>
              <w:spacing w:line="360" w:lineRule="exact"/>
              <w:rPr>
                <w:spacing w:val="-8"/>
                <w:sz w:val="24"/>
              </w:rPr>
            </w:pPr>
            <w:r>
              <w:rPr>
                <w:spacing w:val="-8"/>
                <w:kern w:val="0"/>
                <w:sz w:val="24"/>
              </w:rPr>
              <w:t>负责对本区行政区域内林业园林有害生物灾害应急处理的统一领导、决策、指挥和协调。</w:t>
            </w:r>
          </w:p>
        </w:tc>
      </w:tr>
      <w:tr>
        <w:tblPrEx>
          <w:tblLayout w:type="fixed"/>
          <w:tblCellMar>
            <w:top w:w="0" w:type="dxa"/>
            <w:left w:w="0" w:type="dxa"/>
            <w:bottom w:w="0" w:type="dxa"/>
            <w:right w:w="0" w:type="dxa"/>
          </w:tblCellMar>
        </w:tblPrEx>
        <w:trPr>
          <w:trHeight w:val="510" w:hRule="atLeast"/>
          <w:jc w:val="center"/>
        </w:trPr>
        <w:tc>
          <w:tcPr>
            <w:tcW w:w="1025"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副总指挥</w:t>
            </w:r>
          </w:p>
        </w:tc>
        <w:tc>
          <w:tcPr>
            <w:tcW w:w="996"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詹大欢</w:t>
            </w:r>
          </w:p>
        </w:tc>
        <w:tc>
          <w:tcPr>
            <w:tcW w:w="1725"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区林业和园林局</w:t>
            </w:r>
          </w:p>
        </w:tc>
        <w:tc>
          <w:tcPr>
            <w:tcW w:w="936"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局长</w:t>
            </w:r>
          </w:p>
        </w:tc>
        <w:tc>
          <w:tcPr>
            <w:tcW w:w="2925" w:type="dxa"/>
            <w:tcBorders>
              <w:top w:val="single" w:color="000000" w:sz="4" w:space="0"/>
              <w:left w:val="single" w:color="000000" w:sz="4" w:space="0"/>
              <w:bottom w:val="single" w:color="000000" w:sz="4" w:space="0"/>
              <w:right w:val="single" w:color="000000" w:sz="2" w:space="0"/>
            </w:tcBorders>
            <w:noWrap w:val="0"/>
            <w:vAlign w:val="top"/>
          </w:tcPr>
          <w:p>
            <w:pPr>
              <w:widowControl/>
              <w:spacing w:line="360" w:lineRule="exact"/>
              <w:rPr>
                <w:spacing w:val="-6"/>
                <w:kern w:val="0"/>
                <w:sz w:val="24"/>
              </w:rPr>
            </w:pPr>
            <w:r>
              <w:rPr>
                <w:spacing w:val="-6"/>
                <w:kern w:val="0"/>
                <w:sz w:val="24"/>
              </w:rPr>
              <w:t>协助并完成总指挥交办的林业园林有害生物灾害处理工作。</w:t>
            </w:r>
          </w:p>
        </w:tc>
      </w:tr>
      <w:tr>
        <w:tblPrEx>
          <w:tblLayout w:type="fixed"/>
          <w:tblCellMar>
            <w:top w:w="0" w:type="dxa"/>
            <w:left w:w="0" w:type="dxa"/>
            <w:bottom w:w="0" w:type="dxa"/>
            <w:right w:w="0" w:type="dxa"/>
          </w:tblCellMar>
        </w:tblPrEx>
        <w:trPr>
          <w:trHeight w:val="510" w:hRule="atLeast"/>
          <w:jc w:val="center"/>
        </w:trPr>
        <w:tc>
          <w:tcPr>
            <w:tcW w:w="1025"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副总指挥</w:t>
            </w:r>
          </w:p>
        </w:tc>
        <w:tc>
          <w:tcPr>
            <w:tcW w:w="996"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梁浩森</w:t>
            </w:r>
          </w:p>
        </w:tc>
        <w:tc>
          <w:tcPr>
            <w:tcW w:w="1725"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区政府办公室</w:t>
            </w:r>
          </w:p>
        </w:tc>
        <w:tc>
          <w:tcPr>
            <w:tcW w:w="936"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360" w:lineRule="exact"/>
              <w:jc w:val="center"/>
              <w:rPr>
                <w:kern w:val="0"/>
                <w:sz w:val="24"/>
              </w:rPr>
            </w:pPr>
            <w:r>
              <w:rPr>
                <w:kern w:val="0"/>
                <w:sz w:val="24"/>
              </w:rPr>
              <w:t>副主任</w:t>
            </w:r>
          </w:p>
        </w:tc>
        <w:tc>
          <w:tcPr>
            <w:tcW w:w="2925" w:type="dxa"/>
            <w:tcBorders>
              <w:top w:val="single" w:color="000000" w:sz="4" w:space="0"/>
              <w:left w:val="single" w:color="000000" w:sz="4" w:space="0"/>
              <w:bottom w:val="single" w:color="000000" w:sz="4" w:space="0"/>
              <w:right w:val="single" w:color="000000" w:sz="2" w:space="0"/>
            </w:tcBorders>
            <w:noWrap w:val="0"/>
            <w:vAlign w:val="top"/>
          </w:tcPr>
          <w:p>
            <w:pPr>
              <w:widowControl/>
              <w:spacing w:line="360" w:lineRule="exact"/>
              <w:rPr>
                <w:spacing w:val="-6"/>
                <w:kern w:val="0"/>
                <w:sz w:val="24"/>
              </w:rPr>
            </w:pPr>
            <w:r>
              <w:rPr>
                <w:spacing w:val="-6"/>
                <w:kern w:val="0"/>
                <w:sz w:val="24"/>
              </w:rPr>
              <w:t>协助并完成总指挥交办的林业园林有害生物灾害处理工作。</w:t>
            </w:r>
          </w:p>
        </w:tc>
      </w:tr>
      <w:bookmarkEnd w:id="127"/>
    </w:tbl>
    <w:p>
      <w:pPr>
        <w:spacing w:line="240" w:lineRule="exact"/>
      </w:pPr>
      <w:bookmarkStart w:id="128" w:name="_Toc31754"/>
      <w:bookmarkStart w:id="129" w:name="_Toc21781"/>
    </w:p>
    <w:p>
      <w:pPr>
        <w:ind w:firstLine="632" w:firstLineChars="200"/>
      </w:pPr>
      <w:r>
        <w:rPr>
          <w:rFonts w:hint="eastAsia"/>
        </w:rPr>
        <w:t>（二）</w:t>
      </w:r>
      <w:r>
        <w:t>防治指挥部办公室</w:t>
      </w:r>
      <w:bookmarkEnd w:id="128"/>
      <w:bookmarkEnd w:id="129"/>
    </w:p>
    <w:tbl>
      <w:tblPr>
        <w:tblStyle w:val="7"/>
        <w:tblW w:w="8030" w:type="dxa"/>
        <w:jc w:val="center"/>
        <w:tblInd w:w="-3" w:type="dxa"/>
        <w:tblLayout w:type="fixed"/>
        <w:tblCellMar>
          <w:top w:w="0" w:type="dxa"/>
          <w:left w:w="0" w:type="dxa"/>
          <w:bottom w:w="0" w:type="dxa"/>
          <w:right w:w="0" w:type="dxa"/>
        </w:tblCellMar>
      </w:tblPr>
      <w:tblGrid>
        <w:gridCol w:w="1004"/>
        <w:gridCol w:w="1004"/>
        <w:gridCol w:w="1707"/>
        <w:gridCol w:w="909"/>
        <w:gridCol w:w="3406"/>
      </w:tblGrid>
      <w:tr>
        <w:tblPrEx>
          <w:tblLayout w:type="fixed"/>
          <w:tblCellMar>
            <w:top w:w="0" w:type="dxa"/>
            <w:left w:w="0" w:type="dxa"/>
            <w:bottom w:w="0" w:type="dxa"/>
            <w:right w:w="0" w:type="dxa"/>
          </w:tblCellMar>
        </w:tblPrEx>
        <w:trPr>
          <w:trHeight w:val="510" w:hRule="atLeast"/>
          <w:jc w:val="center"/>
        </w:trPr>
        <w:tc>
          <w:tcPr>
            <w:tcW w:w="1004"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280" w:lineRule="exact"/>
              <w:jc w:val="center"/>
              <w:rPr>
                <w:rFonts w:ascii="黑体" w:hAnsi="黑体" w:eastAsia="黑体"/>
                <w:bCs/>
                <w:color w:val="000000"/>
                <w:kern w:val="0"/>
                <w:sz w:val="24"/>
              </w:rPr>
            </w:pPr>
            <w:r>
              <w:rPr>
                <w:rFonts w:ascii="黑体" w:hAnsi="黑体" w:eastAsia="黑体"/>
                <w:bCs/>
                <w:color w:val="000000"/>
                <w:kern w:val="0"/>
                <w:sz w:val="24"/>
              </w:rPr>
              <w:t>指挥部</w:t>
            </w:r>
            <w:r>
              <w:rPr>
                <w:rFonts w:hint="eastAsia" w:ascii="黑体" w:hAnsi="黑体" w:eastAsia="黑体"/>
                <w:bCs/>
                <w:color w:val="000000"/>
                <w:kern w:val="0"/>
                <w:sz w:val="24"/>
              </w:rPr>
              <w:t xml:space="preserve"> </w:t>
            </w:r>
            <w:r>
              <w:rPr>
                <w:rFonts w:ascii="黑体" w:hAnsi="黑体" w:eastAsia="黑体"/>
                <w:bCs/>
                <w:color w:val="000000"/>
                <w:kern w:val="0"/>
                <w:sz w:val="24"/>
              </w:rPr>
              <w:t>办公室</w:t>
            </w:r>
          </w:p>
        </w:tc>
        <w:tc>
          <w:tcPr>
            <w:tcW w:w="1004"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280" w:lineRule="exact"/>
              <w:jc w:val="center"/>
              <w:rPr>
                <w:rFonts w:ascii="黑体" w:hAnsi="黑体" w:eastAsia="黑体"/>
                <w:bCs/>
                <w:color w:val="000000"/>
                <w:kern w:val="0"/>
                <w:sz w:val="24"/>
              </w:rPr>
            </w:pPr>
            <w:r>
              <w:rPr>
                <w:rFonts w:ascii="黑体" w:hAnsi="黑体" w:eastAsia="黑体"/>
                <w:bCs/>
                <w:color w:val="000000"/>
                <w:kern w:val="0"/>
                <w:sz w:val="24"/>
              </w:rPr>
              <w:t>姓名</w:t>
            </w:r>
          </w:p>
        </w:tc>
        <w:tc>
          <w:tcPr>
            <w:tcW w:w="1707"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jc w:val="center"/>
              <w:rPr>
                <w:rFonts w:ascii="黑体" w:hAnsi="黑体" w:eastAsia="黑体"/>
                <w:bCs/>
                <w:color w:val="000000"/>
                <w:kern w:val="0"/>
                <w:sz w:val="24"/>
              </w:rPr>
            </w:pPr>
            <w:r>
              <w:rPr>
                <w:rFonts w:ascii="黑体" w:hAnsi="黑体" w:eastAsia="黑体"/>
                <w:bCs/>
                <w:color w:val="000000"/>
                <w:kern w:val="0"/>
                <w:sz w:val="24"/>
              </w:rPr>
              <w:t>工作单位</w:t>
            </w:r>
          </w:p>
        </w:tc>
        <w:tc>
          <w:tcPr>
            <w:tcW w:w="909"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jc w:val="center"/>
              <w:rPr>
                <w:rFonts w:ascii="黑体" w:hAnsi="黑体" w:eastAsia="黑体"/>
                <w:bCs/>
                <w:color w:val="000000"/>
                <w:kern w:val="0"/>
                <w:sz w:val="24"/>
              </w:rPr>
            </w:pPr>
            <w:r>
              <w:rPr>
                <w:rFonts w:ascii="黑体" w:hAnsi="黑体" w:eastAsia="黑体"/>
                <w:bCs/>
                <w:color w:val="000000"/>
                <w:kern w:val="0"/>
                <w:sz w:val="24"/>
              </w:rPr>
              <w:t>职务</w:t>
            </w:r>
          </w:p>
        </w:tc>
        <w:tc>
          <w:tcPr>
            <w:tcW w:w="3406"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jc w:val="center"/>
              <w:rPr>
                <w:rFonts w:ascii="黑体" w:hAnsi="黑体" w:eastAsia="黑体"/>
                <w:sz w:val="24"/>
              </w:rPr>
            </w:pPr>
            <w:r>
              <w:rPr>
                <w:rFonts w:ascii="黑体" w:hAnsi="黑体" w:eastAsia="黑体"/>
                <w:bCs/>
                <w:color w:val="000000"/>
                <w:kern w:val="0"/>
                <w:sz w:val="24"/>
              </w:rPr>
              <w:t>职</w:t>
            </w:r>
            <w:r>
              <w:rPr>
                <w:rFonts w:hint="eastAsia" w:ascii="黑体" w:hAnsi="黑体" w:eastAsia="黑体"/>
                <w:bCs/>
                <w:color w:val="000000"/>
                <w:kern w:val="0"/>
                <w:sz w:val="24"/>
              </w:rPr>
              <w:t xml:space="preserve">  </w:t>
            </w:r>
            <w:r>
              <w:rPr>
                <w:rFonts w:ascii="黑体" w:hAnsi="黑体" w:eastAsia="黑体"/>
                <w:bCs/>
                <w:color w:val="000000"/>
                <w:kern w:val="0"/>
                <w:sz w:val="24"/>
              </w:rPr>
              <w:t>责</w:t>
            </w:r>
          </w:p>
        </w:tc>
      </w:tr>
      <w:tr>
        <w:tblPrEx>
          <w:tblLayout w:type="fixed"/>
          <w:tblCellMar>
            <w:top w:w="0" w:type="dxa"/>
            <w:left w:w="0" w:type="dxa"/>
            <w:bottom w:w="0" w:type="dxa"/>
            <w:right w:w="0" w:type="dxa"/>
          </w:tblCellMar>
        </w:tblPrEx>
        <w:trPr>
          <w:trHeight w:val="510" w:hRule="atLeast"/>
          <w:jc w:val="center"/>
        </w:trPr>
        <w:tc>
          <w:tcPr>
            <w:tcW w:w="1004"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280" w:lineRule="exact"/>
              <w:jc w:val="center"/>
              <w:rPr>
                <w:rFonts w:hint="eastAsia"/>
                <w:kern w:val="0"/>
                <w:sz w:val="24"/>
              </w:rPr>
            </w:pPr>
            <w:r>
              <w:rPr>
                <w:kern w:val="0"/>
                <w:sz w:val="24"/>
              </w:rPr>
              <w:t>主任</w:t>
            </w:r>
          </w:p>
        </w:tc>
        <w:tc>
          <w:tcPr>
            <w:tcW w:w="1004"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280" w:lineRule="exact"/>
              <w:jc w:val="center"/>
              <w:rPr>
                <w:rFonts w:hint="eastAsia"/>
                <w:kern w:val="0"/>
                <w:sz w:val="24"/>
              </w:rPr>
            </w:pPr>
            <w:r>
              <w:rPr>
                <w:rFonts w:hint="eastAsia"/>
                <w:kern w:val="0"/>
                <w:sz w:val="24"/>
              </w:rPr>
              <w:t>陆瑞华</w:t>
            </w:r>
          </w:p>
        </w:tc>
        <w:tc>
          <w:tcPr>
            <w:tcW w:w="1707"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rPr>
                <w:kern w:val="0"/>
                <w:sz w:val="24"/>
              </w:rPr>
            </w:pPr>
            <w:r>
              <w:rPr>
                <w:kern w:val="0"/>
                <w:sz w:val="24"/>
              </w:rPr>
              <w:t>区林业和园林局</w:t>
            </w:r>
          </w:p>
        </w:tc>
        <w:tc>
          <w:tcPr>
            <w:tcW w:w="909"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jc w:val="center"/>
              <w:rPr>
                <w:rFonts w:hint="eastAsia"/>
                <w:kern w:val="0"/>
                <w:sz w:val="24"/>
              </w:rPr>
            </w:pPr>
            <w:r>
              <w:rPr>
                <w:kern w:val="0"/>
                <w:sz w:val="24"/>
              </w:rPr>
              <w:t>副局长</w:t>
            </w:r>
          </w:p>
        </w:tc>
        <w:tc>
          <w:tcPr>
            <w:tcW w:w="3406"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rPr>
                <w:rFonts w:hint="eastAsia"/>
                <w:sz w:val="24"/>
              </w:rPr>
            </w:pPr>
            <w:r>
              <w:rPr>
                <w:color w:val="000000"/>
                <w:kern w:val="0"/>
                <w:sz w:val="24"/>
              </w:rPr>
              <w:t>负责组织指挥部有关文件的制发和管理；负责组织区林业园林有害生物灾害物资储备库建设方案的制定、修订和审定。协调区林业园林生物灾害防治指挥部各成员单位</w:t>
            </w:r>
            <w:r>
              <w:rPr>
                <w:rFonts w:hint="eastAsia"/>
                <w:color w:val="000000"/>
                <w:kern w:val="0"/>
                <w:sz w:val="24"/>
              </w:rPr>
              <w:t>。</w:t>
            </w:r>
          </w:p>
        </w:tc>
      </w:tr>
      <w:tr>
        <w:tblPrEx>
          <w:tblLayout w:type="fixed"/>
          <w:tblCellMar>
            <w:top w:w="0" w:type="dxa"/>
            <w:left w:w="0" w:type="dxa"/>
            <w:bottom w:w="0" w:type="dxa"/>
            <w:right w:w="0" w:type="dxa"/>
          </w:tblCellMar>
        </w:tblPrEx>
        <w:trPr>
          <w:trHeight w:val="510" w:hRule="atLeast"/>
          <w:jc w:val="center"/>
        </w:trPr>
        <w:tc>
          <w:tcPr>
            <w:tcW w:w="1004"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280" w:lineRule="exact"/>
              <w:jc w:val="center"/>
              <w:rPr>
                <w:rFonts w:hint="eastAsia"/>
                <w:kern w:val="0"/>
                <w:sz w:val="24"/>
              </w:rPr>
            </w:pPr>
            <w:r>
              <w:rPr>
                <w:kern w:val="0"/>
                <w:sz w:val="24"/>
              </w:rPr>
              <w:t>副主任</w:t>
            </w:r>
          </w:p>
        </w:tc>
        <w:tc>
          <w:tcPr>
            <w:tcW w:w="1004" w:type="dxa"/>
            <w:tcBorders>
              <w:top w:val="single" w:color="000000" w:sz="4" w:space="0"/>
              <w:left w:val="single" w:color="000000" w:sz="2" w:space="0"/>
              <w:bottom w:val="single" w:color="000000" w:sz="2" w:space="0"/>
              <w:right w:val="single" w:color="000000" w:sz="2" w:space="0"/>
            </w:tcBorders>
            <w:noWrap w:val="0"/>
            <w:vAlign w:val="center"/>
          </w:tcPr>
          <w:p>
            <w:pPr>
              <w:widowControl/>
              <w:spacing w:line="280" w:lineRule="exact"/>
              <w:jc w:val="center"/>
              <w:rPr>
                <w:rFonts w:hint="eastAsia"/>
                <w:kern w:val="0"/>
                <w:sz w:val="24"/>
              </w:rPr>
            </w:pPr>
            <w:r>
              <w:rPr>
                <w:rFonts w:hint="eastAsia"/>
                <w:kern w:val="0"/>
                <w:sz w:val="24"/>
              </w:rPr>
              <w:t>谢小红</w:t>
            </w:r>
          </w:p>
        </w:tc>
        <w:tc>
          <w:tcPr>
            <w:tcW w:w="1707"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rPr>
                <w:rFonts w:hint="eastAsia"/>
                <w:kern w:val="0"/>
                <w:sz w:val="24"/>
              </w:rPr>
            </w:pPr>
            <w:r>
              <w:rPr>
                <w:kern w:val="0"/>
                <w:sz w:val="24"/>
              </w:rPr>
              <w:t>区</w:t>
            </w:r>
            <w:r>
              <w:rPr>
                <w:rFonts w:hint="eastAsia"/>
                <w:kern w:val="0"/>
                <w:sz w:val="24"/>
              </w:rPr>
              <w:t>森林病虫害防治检疫站</w:t>
            </w:r>
          </w:p>
        </w:tc>
        <w:tc>
          <w:tcPr>
            <w:tcW w:w="909"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jc w:val="center"/>
              <w:rPr>
                <w:rFonts w:hint="eastAsia"/>
                <w:kern w:val="0"/>
                <w:sz w:val="24"/>
              </w:rPr>
            </w:pPr>
            <w:r>
              <w:rPr>
                <w:kern w:val="0"/>
                <w:sz w:val="24"/>
              </w:rPr>
              <w:t>站长</w:t>
            </w:r>
          </w:p>
        </w:tc>
        <w:tc>
          <w:tcPr>
            <w:tcW w:w="3406" w:type="dxa"/>
            <w:tcBorders>
              <w:top w:val="single" w:color="000000" w:sz="4" w:space="0"/>
              <w:left w:val="single" w:color="000000" w:sz="4" w:space="0"/>
              <w:bottom w:val="single" w:color="000000" w:sz="2" w:space="0"/>
              <w:right w:val="single" w:color="000000" w:sz="2" w:space="0"/>
            </w:tcBorders>
            <w:noWrap w:val="0"/>
            <w:vAlign w:val="center"/>
          </w:tcPr>
          <w:p>
            <w:pPr>
              <w:widowControl/>
              <w:spacing w:line="280" w:lineRule="exact"/>
              <w:rPr>
                <w:sz w:val="24"/>
              </w:rPr>
            </w:pPr>
            <w:r>
              <w:rPr>
                <w:color w:val="000000"/>
                <w:kern w:val="0"/>
                <w:sz w:val="24"/>
              </w:rPr>
              <w:t>负责指挥部办公室日常工作。</w:t>
            </w:r>
          </w:p>
        </w:tc>
      </w:tr>
      <w:tr>
        <w:tblPrEx>
          <w:tblLayout w:type="fixed"/>
          <w:tblCellMar>
            <w:top w:w="0" w:type="dxa"/>
            <w:left w:w="0" w:type="dxa"/>
            <w:bottom w:w="0" w:type="dxa"/>
            <w:right w:w="0" w:type="dxa"/>
          </w:tblCellMar>
        </w:tblPrEx>
        <w:trPr>
          <w:trHeight w:val="510" w:hRule="atLeast"/>
          <w:jc w:val="center"/>
        </w:trPr>
        <w:tc>
          <w:tcPr>
            <w:tcW w:w="1004"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280" w:lineRule="exact"/>
              <w:jc w:val="center"/>
              <w:rPr>
                <w:kern w:val="0"/>
                <w:sz w:val="24"/>
              </w:rPr>
            </w:pPr>
            <w:r>
              <w:rPr>
                <w:kern w:val="0"/>
                <w:sz w:val="24"/>
              </w:rPr>
              <w:t>成员</w:t>
            </w:r>
          </w:p>
        </w:tc>
        <w:tc>
          <w:tcPr>
            <w:tcW w:w="1004"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280" w:lineRule="exact"/>
              <w:jc w:val="center"/>
              <w:rPr>
                <w:kern w:val="0"/>
                <w:sz w:val="24"/>
              </w:rPr>
            </w:pPr>
            <w:r>
              <w:rPr>
                <w:kern w:val="0"/>
                <w:sz w:val="24"/>
              </w:rPr>
              <w:t>许耀辉</w:t>
            </w:r>
          </w:p>
        </w:tc>
        <w:tc>
          <w:tcPr>
            <w:tcW w:w="1707"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rPr>
                <w:kern w:val="0"/>
                <w:sz w:val="24"/>
              </w:rPr>
            </w:pPr>
            <w:r>
              <w:rPr>
                <w:kern w:val="0"/>
                <w:sz w:val="24"/>
              </w:rPr>
              <w:t>区林业和园林局林政科</w:t>
            </w:r>
          </w:p>
        </w:tc>
        <w:tc>
          <w:tcPr>
            <w:tcW w:w="909"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jc w:val="center"/>
              <w:rPr>
                <w:rFonts w:hint="eastAsia"/>
                <w:kern w:val="0"/>
                <w:sz w:val="24"/>
              </w:rPr>
            </w:pPr>
            <w:r>
              <w:rPr>
                <w:kern w:val="0"/>
                <w:sz w:val="24"/>
              </w:rPr>
              <w:t>科长</w:t>
            </w:r>
          </w:p>
        </w:tc>
        <w:tc>
          <w:tcPr>
            <w:tcW w:w="3406"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rPr>
                <w:sz w:val="24"/>
              </w:rPr>
            </w:pPr>
            <w:r>
              <w:rPr>
                <w:color w:val="000000"/>
                <w:kern w:val="0"/>
                <w:sz w:val="24"/>
              </w:rPr>
              <w:t>负责指挥部办公室日常工作。</w:t>
            </w:r>
          </w:p>
        </w:tc>
      </w:tr>
      <w:tr>
        <w:tblPrEx>
          <w:tblLayout w:type="fixed"/>
          <w:tblCellMar>
            <w:top w:w="0" w:type="dxa"/>
            <w:left w:w="0" w:type="dxa"/>
            <w:bottom w:w="0" w:type="dxa"/>
            <w:right w:w="0" w:type="dxa"/>
          </w:tblCellMar>
        </w:tblPrEx>
        <w:trPr>
          <w:trHeight w:val="510" w:hRule="atLeast"/>
          <w:jc w:val="center"/>
        </w:trPr>
        <w:tc>
          <w:tcPr>
            <w:tcW w:w="1004"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280" w:lineRule="exact"/>
              <w:jc w:val="center"/>
              <w:rPr>
                <w:color w:val="000000"/>
                <w:kern w:val="0"/>
                <w:sz w:val="24"/>
              </w:rPr>
            </w:pPr>
            <w:r>
              <w:rPr>
                <w:color w:val="000000"/>
                <w:kern w:val="0"/>
                <w:sz w:val="24"/>
              </w:rPr>
              <w:t>成员</w:t>
            </w:r>
          </w:p>
        </w:tc>
        <w:tc>
          <w:tcPr>
            <w:tcW w:w="1004"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280" w:lineRule="exact"/>
              <w:jc w:val="center"/>
              <w:rPr>
                <w:color w:val="000000"/>
                <w:kern w:val="0"/>
                <w:sz w:val="24"/>
              </w:rPr>
            </w:pPr>
            <w:r>
              <w:rPr>
                <w:color w:val="000000"/>
                <w:kern w:val="0"/>
                <w:sz w:val="24"/>
              </w:rPr>
              <w:t>李丹红</w:t>
            </w:r>
          </w:p>
        </w:tc>
        <w:tc>
          <w:tcPr>
            <w:tcW w:w="1707"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rPr>
                <w:color w:val="000000"/>
                <w:kern w:val="0"/>
                <w:sz w:val="24"/>
              </w:rPr>
            </w:pPr>
            <w:r>
              <w:rPr>
                <w:kern w:val="0"/>
                <w:sz w:val="24"/>
              </w:rPr>
              <w:t>区林业和园林局</w:t>
            </w:r>
            <w:r>
              <w:rPr>
                <w:color w:val="000000"/>
                <w:kern w:val="0"/>
                <w:sz w:val="24"/>
              </w:rPr>
              <w:t>营林科</w:t>
            </w:r>
          </w:p>
        </w:tc>
        <w:tc>
          <w:tcPr>
            <w:tcW w:w="909"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jc w:val="center"/>
              <w:rPr>
                <w:rFonts w:hint="eastAsia"/>
                <w:color w:val="000000"/>
                <w:kern w:val="0"/>
                <w:sz w:val="24"/>
              </w:rPr>
            </w:pPr>
            <w:r>
              <w:rPr>
                <w:color w:val="000000"/>
                <w:kern w:val="0"/>
                <w:sz w:val="24"/>
              </w:rPr>
              <w:t>科长</w:t>
            </w:r>
          </w:p>
        </w:tc>
        <w:tc>
          <w:tcPr>
            <w:tcW w:w="3406"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rPr>
                <w:sz w:val="24"/>
              </w:rPr>
            </w:pPr>
            <w:r>
              <w:rPr>
                <w:color w:val="000000"/>
                <w:kern w:val="0"/>
                <w:sz w:val="24"/>
              </w:rPr>
              <w:t>负责指挥部办公室日常工作。</w:t>
            </w:r>
          </w:p>
        </w:tc>
      </w:tr>
      <w:tr>
        <w:tblPrEx>
          <w:tblLayout w:type="fixed"/>
          <w:tblCellMar>
            <w:top w:w="0" w:type="dxa"/>
            <w:left w:w="0" w:type="dxa"/>
            <w:bottom w:w="0" w:type="dxa"/>
            <w:right w:w="0" w:type="dxa"/>
          </w:tblCellMar>
        </w:tblPrEx>
        <w:trPr>
          <w:trHeight w:val="510" w:hRule="atLeast"/>
          <w:jc w:val="center"/>
        </w:trPr>
        <w:tc>
          <w:tcPr>
            <w:tcW w:w="1004"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280" w:lineRule="exact"/>
              <w:jc w:val="center"/>
              <w:rPr>
                <w:color w:val="000000"/>
                <w:kern w:val="0"/>
                <w:sz w:val="24"/>
              </w:rPr>
            </w:pPr>
            <w:r>
              <w:rPr>
                <w:color w:val="000000"/>
                <w:kern w:val="0"/>
                <w:sz w:val="24"/>
              </w:rPr>
              <w:t>成员</w:t>
            </w:r>
          </w:p>
        </w:tc>
        <w:tc>
          <w:tcPr>
            <w:tcW w:w="1004" w:type="dxa"/>
            <w:tcBorders>
              <w:top w:val="single" w:color="000000" w:sz="4" w:space="0"/>
              <w:left w:val="single" w:color="000000" w:sz="2" w:space="0"/>
              <w:bottom w:val="single" w:color="000000" w:sz="4" w:space="0"/>
              <w:right w:val="single" w:color="000000" w:sz="2" w:space="0"/>
            </w:tcBorders>
            <w:noWrap w:val="0"/>
            <w:vAlign w:val="center"/>
          </w:tcPr>
          <w:p>
            <w:pPr>
              <w:widowControl/>
              <w:spacing w:line="280" w:lineRule="exact"/>
              <w:jc w:val="center"/>
              <w:rPr>
                <w:color w:val="000000"/>
                <w:kern w:val="0"/>
                <w:sz w:val="24"/>
              </w:rPr>
            </w:pPr>
            <w:r>
              <w:rPr>
                <w:color w:val="000000"/>
                <w:kern w:val="0"/>
                <w:sz w:val="24"/>
              </w:rPr>
              <w:t>陈笑清</w:t>
            </w:r>
          </w:p>
        </w:tc>
        <w:tc>
          <w:tcPr>
            <w:tcW w:w="1707"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rPr>
                <w:color w:val="000000"/>
                <w:kern w:val="0"/>
                <w:sz w:val="24"/>
              </w:rPr>
            </w:pPr>
            <w:r>
              <w:rPr>
                <w:kern w:val="0"/>
                <w:sz w:val="24"/>
              </w:rPr>
              <w:t>区林业和园林局</w:t>
            </w:r>
            <w:r>
              <w:rPr>
                <w:color w:val="000000"/>
                <w:kern w:val="0"/>
                <w:sz w:val="24"/>
              </w:rPr>
              <w:t>计财科</w:t>
            </w:r>
          </w:p>
        </w:tc>
        <w:tc>
          <w:tcPr>
            <w:tcW w:w="909"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jc w:val="center"/>
              <w:rPr>
                <w:rFonts w:hint="eastAsia"/>
                <w:color w:val="000000"/>
                <w:kern w:val="0"/>
                <w:sz w:val="24"/>
              </w:rPr>
            </w:pPr>
            <w:r>
              <w:rPr>
                <w:color w:val="000000"/>
                <w:kern w:val="0"/>
                <w:sz w:val="24"/>
              </w:rPr>
              <w:t>科长</w:t>
            </w:r>
          </w:p>
        </w:tc>
        <w:tc>
          <w:tcPr>
            <w:tcW w:w="3406" w:type="dxa"/>
            <w:tcBorders>
              <w:top w:val="single" w:color="000000" w:sz="4" w:space="0"/>
              <w:left w:val="single" w:color="000000" w:sz="4" w:space="0"/>
              <w:bottom w:val="single" w:color="000000" w:sz="4" w:space="0"/>
              <w:right w:val="single" w:color="000000" w:sz="2" w:space="0"/>
            </w:tcBorders>
            <w:noWrap w:val="0"/>
            <w:vAlign w:val="center"/>
          </w:tcPr>
          <w:p>
            <w:pPr>
              <w:widowControl/>
              <w:spacing w:line="280" w:lineRule="exact"/>
              <w:rPr>
                <w:sz w:val="24"/>
              </w:rPr>
            </w:pPr>
            <w:r>
              <w:rPr>
                <w:color w:val="000000"/>
                <w:kern w:val="0"/>
                <w:sz w:val="24"/>
              </w:rPr>
              <w:t>负责指挥部办公室日常工作。</w:t>
            </w:r>
          </w:p>
        </w:tc>
      </w:tr>
    </w:tbl>
    <w:p>
      <w:pPr>
        <w:ind w:firstLine="632" w:firstLineChars="200"/>
        <w:rPr>
          <w:rFonts w:hint="eastAsia" w:ascii="黑体" w:hAnsi="黑体" w:eastAsia="黑体"/>
        </w:rPr>
      </w:pPr>
      <w:bookmarkStart w:id="130" w:name="_Toc3945"/>
      <w:bookmarkStart w:id="131" w:name="_Toc7970"/>
    </w:p>
    <w:p>
      <w:pPr>
        <w:ind w:firstLine="632" w:firstLineChars="200"/>
        <w:rPr>
          <w:rFonts w:ascii="黑体" w:hAnsi="黑体" w:eastAsia="黑体"/>
        </w:rPr>
      </w:pPr>
      <w:r>
        <w:rPr>
          <w:rFonts w:hint="eastAsia" w:ascii="黑体" w:hAnsi="黑体" w:eastAsia="黑体"/>
        </w:rPr>
        <w:t>七、</w:t>
      </w:r>
      <w:r>
        <w:rPr>
          <w:rFonts w:ascii="黑体" w:hAnsi="黑体" w:eastAsia="黑体"/>
        </w:rPr>
        <w:t>从化区林业园林有害生物灾害应急监测预警网络</w:t>
      </w:r>
      <w:bookmarkEnd w:id="130"/>
      <w:bookmarkEnd w:id="131"/>
    </w:p>
    <w:p>
      <w:pPr>
        <w:ind w:firstLine="632" w:firstLineChars="200"/>
        <w:rPr>
          <w:rFonts w:hint="eastAsia"/>
        </w:rPr>
      </w:pPr>
      <w:r>
        <w:t>应急监测预警网络的制定是为了及时、有效的对林业园林有害生物灾害防治与控制。自2013年1月9日，国家林业局发布了新的“全国林业检疫性有害生物名单”和“全国林业危险性有害生物名单”（2013年第4号公告）。发布之日起生效。2004年7月29日发布的“林业检疫性有害生物名单”（国家林业局2004年第4号公告）和2003年4月7日发布的“林业危险性有害生物名单”（检防函〔2003〕14号）同时废止。在严格执行国家有关对“林业检疫性有害生物”和林业“危险性有害生物”防治的有关规定，并结合我区实际情况，对如下三种有害生物列为重点监测对象：</w:t>
      </w:r>
    </w:p>
    <w:tbl>
      <w:tblPr>
        <w:tblStyle w:val="7"/>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898"/>
        <w:gridCol w:w="2790"/>
        <w:gridCol w:w="143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黑体" w:hAnsi="黑体" w:eastAsia="黑体"/>
                <w:color w:val="000000"/>
                <w:sz w:val="24"/>
              </w:rPr>
            </w:pPr>
            <w:r>
              <w:rPr>
                <w:rFonts w:ascii="黑体" w:hAnsi="黑体" w:eastAsia="黑体"/>
                <w:color w:val="000000"/>
                <w:sz w:val="24"/>
              </w:rPr>
              <w:t>监测项目</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黑体" w:hAnsi="黑体" w:eastAsia="黑体"/>
                <w:color w:val="000000"/>
                <w:sz w:val="24"/>
              </w:rPr>
            </w:pPr>
            <w:r>
              <w:rPr>
                <w:rFonts w:ascii="黑体" w:hAnsi="黑体" w:eastAsia="黑体"/>
                <w:color w:val="000000"/>
                <w:sz w:val="24"/>
              </w:rPr>
              <w:t>检测方法</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黑体" w:hAnsi="黑体" w:eastAsia="黑体"/>
                <w:color w:val="000000"/>
                <w:sz w:val="24"/>
              </w:rPr>
            </w:pPr>
            <w:r>
              <w:rPr>
                <w:rFonts w:ascii="黑体" w:hAnsi="黑体" w:eastAsia="黑体"/>
                <w:color w:val="000000"/>
                <w:sz w:val="24"/>
              </w:rPr>
              <w:t>依据标准</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黑体" w:hAnsi="黑体" w:eastAsia="黑体"/>
                <w:color w:val="000000"/>
                <w:sz w:val="24"/>
              </w:rPr>
            </w:pPr>
            <w:r>
              <w:rPr>
                <w:rFonts w:ascii="黑体" w:hAnsi="黑体" w:eastAsia="黑体"/>
                <w:color w:val="000000"/>
                <w:sz w:val="24"/>
              </w:rPr>
              <w:t>监测机构</w:t>
            </w:r>
          </w:p>
          <w:p>
            <w:pPr>
              <w:autoSpaceDE w:val="0"/>
              <w:autoSpaceDN w:val="0"/>
              <w:adjustRightInd w:val="0"/>
              <w:spacing w:line="360" w:lineRule="exact"/>
              <w:jc w:val="center"/>
              <w:rPr>
                <w:rFonts w:ascii="黑体" w:hAnsi="黑体" w:eastAsia="黑体"/>
                <w:color w:val="000000"/>
                <w:sz w:val="24"/>
              </w:rPr>
            </w:pPr>
            <w:r>
              <w:rPr>
                <w:rFonts w:ascii="黑体" w:hAnsi="黑体" w:eastAsia="黑体"/>
                <w:color w:val="000000"/>
                <w:sz w:val="24"/>
              </w:rPr>
              <w:t>（人员）</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黑体" w:hAnsi="黑体" w:eastAsia="黑体"/>
                <w:color w:val="000000"/>
                <w:sz w:val="24"/>
              </w:rPr>
            </w:pPr>
            <w:r>
              <w:rPr>
                <w:rFonts w:ascii="黑体" w:hAnsi="黑体" w:eastAsia="黑体"/>
                <w:color w:val="000000"/>
                <w:sz w:val="24"/>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松材线虫病</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常规取样与松褐天牛、松材线虫引诱剂相结合</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spacing w:val="-4"/>
                <w:kern w:val="0"/>
                <w:sz w:val="24"/>
              </w:rPr>
            </w:pPr>
            <w:r>
              <w:rPr>
                <w:color w:val="000000"/>
                <w:spacing w:val="-4"/>
                <w:kern w:val="0"/>
                <w:sz w:val="24"/>
              </w:rPr>
              <w:t>按照行业标准《松褐天牛引诱剂使用技术规程》（LY/T1867-2009）的要求</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各镇街林业站工作人员</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清理枯死树并灭疫处理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薇甘菊</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实地检测</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参照省所的检测方法。</w:t>
            </w:r>
          </w:p>
        </w:tc>
        <w:tc>
          <w:tcPr>
            <w:tcW w:w="1435" w:type="dxa"/>
            <w:tcBorders>
              <w:top w:val="single" w:color="auto" w:sz="4" w:space="0"/>
              <w:left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各镇街林业站工作人员</w:t>
            </w:r>
          </w:p>
        </w:tc>
        <w:tc>
          <w:tcPr>
            <w:tcW w:w="1646" w:type="dxa"/>
            <w:tcBorders>
              <w:top w:val="single" w:color="auto" w:sz="4" w:space="0"/>
              <w:left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使用“紫薇清”药剂喷洒和人工除治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红火蚁</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实地检测</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参照省所的检测方法。</w:t>
            </w:r>
          </w:p>
        </w:tc>
        <w:tc>
          <w:tcPr>
            <w:tcW w:w="1435" w:type="dxa"/>
            <w:tcBorders>
              <w:top w:val="single" w:color="auto" w:sz="4" w:space="0"/>
              <w:left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各镇街林业站工作人员</w:t>
            </w:r>
          </w:p>
        </w:tc>
        <w:tc>
          <w:tcPr>
            <w:tcW w:w="1646" w:type="dxa"/>
            <w:tcBorders>
              <w:top w:val="single" w:color="auto" w:sz="4" w:space="0"/>
              <w:left w:val="single" w:color="auto" w:sz="4" w:space="0"/>
              <w:right w:val="single" w:color="auto" w:sz="4" w:space="0"/>
            </w:tcBorders>
            <w:noWrap w:val="0"/>
            <w:vAlign w:val="center"/>
          </w:tcPr>
          <w:p>
            <w:pPr>
              <w:widowControl/>
              <w:spacing w:line="360" w:lineRule="exact"/>
              <w:rPr>
                <w:color w:val="000000"/>
                <w:kern w:val="0"/>
                <w:sz w:val="24"/>
              </w:rPr>
            </w:pPr>
            <w:r>
              <w:rPr>
                <w:color w:val="000000"/>
                <w:kern w:val="0"/>
                <w:sz w:val="24"/>
              </w:rPr>
              <w:t>采用二阶段“处理法：</w:t>
            </w:r>
          </w:p>
          <w:p>
            <w:pPr>
              <w:widowControl/>
              <w:spacing w:line="360" w:lineRule="exact"/>
              <w:rPr>
                <w:color w:val="000000"/>
                <w:kern w:val="0"/>
                <w:sz w:val="24"/>
              </w:rPr>
            </w:pPr>
            <w:r>
              <w:rPr>
                <w:color w:val="000000"/>
                <w:kern w:val="0"/>
                <w:sz w:val="24"/>
              </w:rPr>
              <w:t>一阶段采用饵剂处理。</w:t>
            </w:r>
          </w:p>
          <w:p>
            <w:pPr>
              <w:widowControl/>
              <w:spacing w:line="360" w:lineRule="exact"/>
              <w:rPr>
                <w:color w:val="000000"/>
                <w:kern w:val="0"/>
                <w:sz w:val="24"/>
              </w:rPr>
            </w:pPr>
            <w:r>
              <w:rPr>
                <w:color w:val="000000"/>
                <w:kern w:val="0"/>
                <w:sz w:val="24"/>
              </w:rPr>
              <w:t>二阶段进行蚁丘处理。</w:t>
            </w:r>
          </w:p>
        </w:tc>
      </w:tr>
    </w:tbl>
    <w:p>
      <w:pPr>
        <w:rPr>
          <w:rFonts w:hint="eastAsia" w:ascii="黑体" w:hAnsi="黑体" w:eastAsia="黑体"/>
        </w:rPr>
      </w:pPr>
      <w:bookmarkStart w:id="132" w:name="_Toc27705"/>
      <w:r>
        <w:rPr>
          <w:rFonts w:ascii="黑体" w:hAnsi="黑体" w:eastAsia="黑体"/>
        </w:rPr>
        <w:t>八、从化区林业园林有害生物灾害防治救援队伍</w:t>
      </w:r>
      <w:bookmarkEnd w:id="132"/>
    </w:p>
    <w:tbl>
      <w:tblPr>
        <w:tblStyle w:val="7"/>
        <w:tblW w:w="711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218"/>
        <w:gridCol w:w="125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182" w:type="dxa"/>
            <w:noWrap w:val="0"/>
            <w:vAlign w:val="top"/>
          </w:tcPr>
          <w:p>
            <w:pPr>
              <w:spacing w:line="400" w:lineRule="exact"/>
              <w:jc w:val="center"/>
              <w:rPr>
                <w:rFonts w:ascii="黑体" w:hAnsi="黑体" w:eastAsia="黑体"/>
                <w:color w:val="000000"/>
                <w:kern w:val="0"/>
                <w:sz w:val="24"/>
                <w:szCs w:val="24"/>
              </w:rPr>
            </w:pPr>
            <w:r>
              <w:rPr>
                <w:rFonts w:ascii="黑体" w:hAnsi="黑体" w:eastAsia="黑体"/>
                <w:color w:val="000000"/>
                <w:kern w:val="0"/>
                <w:sz w:val="24"/>
                <w:szCs w:val="24"/>
              </w:rPr>
              <w:t>组别</w:t>
            </w:r>
          </w:p>
        </w:tc>
        <w:tc>
          <w:tcPr>
            <w:tcW w:w="2218" w:type="dxa"/>
            <w:noWrap w:val="0"/>
            <w:vAlign w:val="top"/>
          </w:tcPr>
          <w:p>
            <w:pPr>
              <w:spacing w:line="400" w:lineRule="exact"/>
              <w:jc w:val="center"/>
              <w:rPr>
                <w:rFonts w:ascii="黑体" w:hAnsi="黑体" w:eastAsia="黑体"/>
                <w:color w:val="000000"/>
                <w:kern w:val="0"/>
                <w:sz w:val="24"/>
                <w:szCs w:val="24"/>
              </w:rPr>
            </w:pPr>
            <w:r>
              <w:rPr>
                <w:rFonts w:ascii="黑体" w:hAnsi="黑体" w:eastAsia="黑体"/>
                <w:color w:val="000000"/>
                <w:kern w:val="0"/>
                <w:sz w:val="24"/>
                <w:szCs w:val="24"/>
              </w:rPr>
              <w:t>组成单位</w:t>
            </w:r>
          </w:p>
        </w:tc>
        <w:tc>
          <w:tcPr>
            <w:tcW w:w="1255" w:type="dxa"/>
            <w:noWrap w:val="0"/>
            <w:vAlign w:val="top"/>
          </w:tcPr>
          <w:p>
            <w:pPr>
              <w:spacing w:line="400" w:lineRule="exact"/>
              <w:jc w:val="center"/>
              <w:rPr>
                <w:rFonts w:ascii="黑体" w:hAnsi="黑体" w:eastAsia="黑体"/>
                <w:color w:val="000000"/>
                <w:kern w:val="0"/>
                <w:sz w:val="24"/>
                <w:szCs w:val="24"/>
              </w:rPr>
            </w:pPr>
            <w:r>
              <w:rPr>
                <w:rFonts w:ascii="黑体" w:hAnsi="黑体" w:eastAsia="黑体"/>
                <w:color w:val="000000"/>
                <w:kern w:val="0"/>
                <w:sz w:val="24"/>
                <w:szCs w:val="24"/>
              </w:rPr>
              <w:t>负责人</w:t>
            </w:r>
          </w:p>
        </w:tc>
        <w:tc>
          <w:tcPr>
            <w:tcW w:w="2460" w:type="dxa"/>
            <w:noWrap w:val="0"/>
            <w:vAlign w:val="top"/>
          </w:tcPr>
          <w:p>
            <w:pPr>
              <w:spacing w:line="400" w:lineRule="exact"/>
              <w:jc w:val="center"/>
              <w:rPr>
                <w:rFonts w:ascii="黑体" w:hAnsi="黑体" w:eastAsia="黑体"/>
                <w:color w:val="000000"/>
                <w:kern w:val="0"/>
                <w:sz w:val="24"/>
                <w:szCs w:val="24"/>
              </w:rPr>
            </w:pPr>
            <w:r>
              <w:rPr>
                <w:rFonts w:ascii="黑体" w:hAnsi="黑体" w:eastAsia="黑体"/>
                <w:color w:val="000000"/>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restart"/>
            <w:noWrap w:val="0"/>
            <w:vAlign w:val="center"/>
          </w:tcPr>
          <w:p>
            <w:pPr>
              <w:spacing w:line="400" w:lineRule="exact"/>
              <w:jc w:val="center"/>
              <w:rPr>
                <w:b/>
                <w:color w:val="000000"/>
                <w:kern w:val="0"/>
                <w:sz w:val="24"/>
                <w:szCs w:val="24"/>
              </w:rPr>
            </w:pPr>
            <w:r>
              <w:rPr>
                <w:bCs/>
                <w:color w:val="000000"/>
                <w:kern w:val="0"/>
                <w:sz w:val="24"/>
                <w:szCs w:val="24"/>
              </w:rPr>
              <w:t>应急处理预备队</w:t>
            </w: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街口林业站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黎兴华</w:t>
            </w:r>
          </w:p>
        </w:tc>
        <w:tc>
          <w:tcPr>
            <w:tcW w:w="2460" w:type="dxa"/>
            <w:vMerge w:val="restart"/>
            <w:noWrap w:val="0"/>
            <w:vAlign w:val="center"/>
          </w:tcPr>
          <w:p>
            <w:pPr>
              <w:widowControl/>
              <w:spacing w:line="400" w:lineRule="exact"/>
              <w:ind w:firstLine="470"/>
              <w:rPr>
                <w:b/>
                <w:color w:val="000000"/>
                <w:kern w:val="0"/>
                <w:sz w:val="24"/>
                <w:szCs w:val="24"/>
              </w:rPr>
            </w:pPr>
            <w:r>
              <w:rPr>
                <w:color w:val="000000"/>
                <w:kern w:val="0"/>
                <w:sz w:val="24"/>
                <w:szCs w:val="24"/>
              </w:rPr>
              <w:t>负责迅速赶赴现场，指挥、协调、组织灾情除治的各项工作，检查、督促灾情发生地区落实各项除治措施，并将有关情况及时向区林业园林生物灾害防治指挥部报告。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江埔林业站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谭卫群</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城郊林业站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邝卫忠</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东明林业站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刘广鹏</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吕田林业站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杨朋生</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良口林业站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巢浩进</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温泉林业站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刘世槐</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鳌头林业站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邓志彪</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太平林业站</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甘新军</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温泉自然保护区</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白东军</w:t>
            </w:r>
          </w:p>
        </w:tc>
        <w:tc>
          <w:tcPr>
            <w:tcW w:w="2460" w:type="dxa"/>
            <w:vMerge w:val="continue"/>
            <w:noWrap w:val="0"/>
            <w:vAlign w:val="top"/>
          </w:tcPr>
          <w:p>
            <w:pPr>
              <w:spacing w:line="400" w:lineRule="exact"/>
              <w:jc w:val="center"/>
              <w:rPr>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182" w:type="dxa"/>
            <w:vMerge w:val="continue"/>
            <w:noWrap w:val="0"/>
            <w:vAlign w:val="top"/>
          </w:tcPr>
          <w:p>
            <w:pPr>
              <w:spacing w:line="400" w:lineRule="exact"/>
              <w:jc w:val="center"/>
              <w:rPr>
                <w:b/>
                <w:color w:val="000000"/>
                <w:kern w:val="0"/>
                <w:sz w:val="24"/>
                <w:szCs w:val="24"/>
              </w:rPr>
            </w:pPr>
          </w:p>
        </w:tc>
        <w:tc>
          <w:tcPr>
            <w:tcW w:w="2218" w:type="dxa"/>
            <w:noWrap w:val="0"/>
            <w:vAlign w:val="center"/>
          </w:tcPr>
          <w:p>
            <w:pPr>
              <w:spacing w:line="400" w:lineRule="exact"/>
              <w:jc w:val="center"/>
              <w:rPr>
                <w:bCs/>
                <w:color w:val="000000"/>
                <w:kern w:val="0"/>
                <w:sz w:val="24"/>
                <w:szCs w:val="24"/>
              </w:rPr>
            </w:pPr>
            <w:r>
              <w:rPr>
                <w:bCs/>
                <w:color w:val="000000"/>
                <w:kern w:val="0"/>
                <w:sz w:val="24"/>
                <w:szCs w:val="24"/>
              </w:rPr>
              <w:t>陈禾洞自然保护区</w:t>
            </w:r>
          </w:p>
        </w:tc>
        <w:tc>
          <w:tcPr>
            <w:tcW w:w="1255" w:type="dxa"/>
            <w:noWrap w:val="0"/>
            <w:vAlign w:val="center"/>
          </w:tcPr>
          <w:p>
            <w:pPr>
              <w:spacing w:line="400" w:lineRule="exact"/>
              <w:jc w:val="center"/>
              <w:rPr>
                <w:bCs/>
                <w:color w:val="000000"/>
                <w:kern w:val="0"/>
                <w:sz w:val="24"/>
                <w:szCs w:val="24"/>
              </w:rPr>
            </w:pPr>
            <w:r>
              <w:rPr>
                <w:bCs/>
                <w:color w:val="000000"/>
                <w:kern w:val="0"/>
                <w:sz w:val="24"/>
                <w:szCs w:val="24"/>
              </w:rPr>
              <w:t>朱永钊</w:t>
            </w:r>
          </w:p>
        </w:tc>
        <w:tc>
          <w:tcPr>
            <w:tcW w:w="2460" w:type="dxa"/>
            <w:vMerge w:val="continue"/>
            <w:noWrap w:val="0"/>
            <w:vAlign w:val="top"/>
          </w:tcPr>
          <w:p>
            <w:pPr>
              <w:spacing w:line="400" w:lineRule="exact"/>
              <w:jc w:val="center"/>
              <w:rPr>
                <w:b/>
                <w:color w:val="000000"/>
                <w:kern w:val="0"/>
                <w:sz w:val="24"/>
                <w:szCs w:val="24"/>
              </w:rPr>
            </w:pPr>
          </w:p>
        </w:tc>
      </w:tr>
    </w:tbl>
    <w:p/>
    <w:p>
      <w:pPr>
        <w:ind w:firstLine="632" w:firstLineChars="200"/>
        <w:rPr>
          <w:rFonts w:hint="eastAsia" w:ascii="黑体" w:hAnsi="黑体" w:eastAsia="黑体"/>
        </w:rPr>
      </w:pPr>
      <w:bookmarkStart w:id="133" w:name="_Toc32534"/>
      <w:r>
        <w:rPr>
          <w:rFonts w:ascii="黑体" w:hAnsi="黑体" w:eastAsia="黑体"/>
        </w:rPr>
        <w:t>九、从化区林业园林有害生物灾害应急物资储备</w:t>
      </w:r>
      <w:bookmarkEnd w:id="133"/>
    </w:p>
    <w:tbl>
      <w:tblPr>
        <w:tblStyle w:val="7"/>
        <w:tblW w:w="7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
      <w:tblGrid>
        <w:gridCol w:w="733"/>
        <w:gridCol w:w="2076"/>
        <w:gridCol w:w="1134"/>
        <w:gridCol w:w="242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rFonts w:ascii="黑体" w:hAnsi="黑体" w:eastAsia="黑体"/>
                <w:color w:val="000000"/>
                <w:sz w:val="24"/>
              </w:rPr>
            </w:pPr>
            <w:r>
              <w:rPr>
                <w:rFonts w:ascii="黑体" w:hAnsi="黑体" w:eastAsia="黑体"/>
                <w:color w:val="000000"/>
                <w:sz w:val="24"/>
              </w:rPr>
              <w:t>序号</w:t>
            </w:r>
          </w:p>
        </w:tc>
        <w:tc>
          <w:tcPr>
            <w:tcW w:w="2076" w:type="dxa"/>
            <w:noWrap w:val="0"/>
            <w:vAlign w:val="center"/>
          </w:tcPr>
          <w:p>
            <w:pPr>
              <w:spacing w:line="360" w:lineRule="exact"/>
              <w:jc w:val="center"/>
              <w:rPr>
                <w:rFonts w:ascii="黑体" w:hAnsi="黑体" w:eastAsia="黑体"/>
                <w:color w:val="000000"/>
                <w:sz w:val="24"/>
              </w:rPr>
            </w:pPr>
            <w:r>
              <w:rPr>
                <w:rFonts w:ascii="黑体" w:hAnsi="黑体" w:eastAsia="黑体"/>
                <w:color w:val="000000"/>
                <w:sz w:val="24"/>
              </w:rPr>
              <w:t>物资名称</w:t>
            </w:r>
          </w:p>
        </w:tc>
        <w:tc>
          <w:tcPr>
            <w:tcW w:w="1134" w:type="dxa"/>
            <w:noWrap w:val="0"/>
            <w:vAlign w:val="center"/>
          </w:tcPr>
          <w:p>
            <w:pPr>
              <w:spacing w:line="360" w:lineRule="exact"/>
              <w:jc w:val="center"/>
              <w:rPr>
                <w:rFonts w:ascii="黑体" w:hAnsi="黑体" w:eastAsia="黑体"/>
                <w:color w:val="000000"/>
                <w:sz w:val="24"/>
              </w:rPr>
            </w:pPr>
            <w:r>
              <w:rPr>
                <w:rFonts w:ascii="黑体" w:hAnsi="黑体" w:eastAsia="黑体"/>
                <w:color w:val="000000"/>
                <w:sz w:val="24"/>
              </w:rPr>
              <w:t>储备数量</w:t>
            </w:r>
          </w:p>
        </w:tc>
        <w:tc>
          <w:tcPr>
            <w:tcW w:w="2424" w:type="dxa"/>
            <w:noWrap w:val="0"/>
            <w:vAlign w:val="center"/>
          </w:tcPr>
          <w:p>
            <w:pPr>
              <w:spacing w:line="360" w:lineRule="exact"/>
              <w:jc w:val="center"/>
              <w:rPr>
                <w:rFonts w:ascii="黑体" w:hAnsi="黑体" w:eastAsia="黑体"/>
                <w:bCs/>
                <w:color w:val="000000"/>
                <w:sz w:val="24"/>
              </w:rPr>
            </w:pPr>
            <w:r>
              <w:rPr>
                <w:rFonts w:ascii="黑体" w:hAnsi="黑体" w:eastAsia="黑体"/>
                <w:bCs/>
                <w:color w:val="000000"/>
                <w:sz w:val="24"/>
              </w:rPr>
              <w:t>存储单位</w:t>
            </w:r>
          </w:p>
        </w:tc>
        <w:tc>
          <w:tcPr>
            <w:tcW w:w="891" w:type="dxa"/>
            <w:noWrap w:val="0"/>
            <w:vAlign w:val="center"/>
          </w:tcPr>
          <w:p>
            <w:pPr>
              <w:spacing w:line="360" w:lineRule="exact"/>
              <w:jc w:val="center"/>
              <w:rPr>
                <w:rFonts w:ascii="黑体" w:hAnsi="黑体" w:eastAsia="黑体"/>
                <w:bCs/>
                <w:color w:val="000000"/>
                <w:sz w:val="24"/>
              </w:rPr>
            </w:pPr>
            <w:r>
              <w:rPr>
                <w:rFonts w:ascii="黑体" w:hAnsi="黑体" w:eastAsia="黑体"/>
                <w:bCs/>
                <w:color w:val="000000"/>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1</w:t>
            </w:r>
          </w:p>
        </w:tc>
        <w:tc>
          <w:tcPr>
            <w:tcW w:w="2076" w:type="dxa"/>
            <w:noWrap w:val="0"/>
            <w:vAlign w:val="center"/>
          </w:tcPr>
          <w:p>
            <w:pPr>
              <w:spacing w:line="360" w:lineRule="exact"/>
              <w:jc w:val="center"/>
              <w:rPr>
                <w:sz w:val="24"/>
                <w:szCs w:val="24"/>
              </w:rPr>
            </w:pPr>
            <w:r>
              <w:rPr>
                <w:sz w:val="24"/>
                <w:szCs w:val="24"/>
              </w:rPr>
              <w:t>灭蚁净</w:t>
            </w:r>
          </w:p>
        </w:tc>
        <w:tc>
          <w:tcPr>
            <w:tcW w:w="1134" w:type="dxa"/>
            <w:noWrap w:val="0"/>
            <w:vAlign w:val="center"/>
          </w:tcPr>
          <w:p>
            <w:pPr>
              <w:spacing w:line="360" w:lineRule="exact"/>
              <w:jc w:val="center"/>
              <w:rPr>
                <w:sz w:val="24"/>
                <w:szCs w:val="24"/>
              </w:rPr>
            </w:pPr>
            <w:r>
              <w:rPr>
                <w:sz w:val="24"/>
                <w:szCs w:val="24"/>
              </w:rPr>
              <w:t>200kg</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rFonts w:hint="eastAsia"/>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2</w:t>
            </w:r>
          </w:p>
        </w:tc>
        <w:tc>
          <w:tcPr>
            <w:tcW w:w="2076" w:type="dxa"/>
            <w:noWrap w:val="0"/>
            <w:vAlign w:val="center"/>
          </w:tcPr>
          <w:p>
            <w:pPr>
              <w:spacing w:line="360" w:lineRule="exact"/>
              <w:jc w:val="center"/>
              <w:rPr>
                <w:sz w:val="24"/>
                <w:szCs w:val="24"/>
              </w:rPr>
            </w:pPr>
            <w:r>
              <w:rPr>
                <w:sz w:val="24"/>
                <w:szCs w:val="24"/>
              </w:rPr>
              <w:t>噻虫啉</w:t>
            </w:r>
          </w:p>
        </w:tc>
        <w:tc>
          <w:tcPr>
            <w:tcW w:w="1134" w:type="dxa"/>
            <w:noWrap w:val="0"/>
            <w:vAlign w:val="center"/>
          </w:tcPr>
          <w:p>
            <w:pPr>
              <w:spacing w:line="360" w:lineRule="exact"/>
              <w:jc w:val="center"/>
              <w:rPr>
                <w:sz w:val="24"/>
                <w:szCs w:val="24"/>
              </w:rPr>
            </w:pPr>
            <w:r>
              <w:rPr>
                <w:sz w:val="24"/>
                <w:szCs w:val="24"/>
              </w:rPr>
              <w:t>100kg</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3</w:t>
            </w:r>
          </w:p>
        </w:tc>
        <w:tc>
          <w:tcPr>
            <w:tcW w:w="2076" w:type="dxa"/>
            <w:noWrap w:val="0"/>
            <w:vAlign w:val="center"/>
          </w:tcPr>
          <w:p>
            <w:pPr>
              <w:spacing w:line="360" w:lineRule="exact"/>
              <w:jc w:val="center"/>
              <w:rPr>
                <w:sz w:val="24"/>
                <w:szCs w:val="24"/>
              </w:rPr>
            </w:pPr>
            <w:r>
              <w:rPr>
                <w:sz w:val="24"/>
                <w:szCs w:val="24"/>
              </w:rPr>
              <w:t>松线清乳油</w:t>
            </w:r>
          </w:p>
        </w:tc>
        <w:tc>
          <w:tcPr>
            <w:tcW w:w="1134" w:type="dxa"/>
            <w:noWrap w:val="0"/>
            <w:vAlign w:val="center"/>
          </w:tcPr>
          <w:p>
            <w:pPr>
              <w:spacing w:line="360" w:lineRule="exact"/>
              <w:jc w:val="center"/>
              <w:rPr>
                <w:sz w:val="24"/>
                <w:szCs w:val="24"/>
              </w:rPr>
            </w:pPr>
            <w:r>
              <w:rPr>
                <w:sz w:val="24"/>
                <w:szCs w:val="24"/>
              </w:rPr>
              <w:t>100kg</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4</w:t>
            </w:r>
          </w:p>
        </w:tc>
        <w:tc>
          <w:tcPr>
            <w:tcW w:w="2076" w:type="dxa"/>
            <w:noWrap w:val="0"/>
            <w:vAlign w:val="center"/>
          </w:tcPr>
          <w:p>
            <w:pPr>
              <w:spacing w:line="360" w:lineRule="exact"/>
              <w:jc w:val="center"/>
              <w:rPr>
                <w:sz w:val="24"/>
                <w:szCs w:val="24"/>
              </w:rPr>
            </w:pPr>
            <w:r>
              <w:rPr>
                <w:sz w:val="24"/>
                <w:szCs w:val="24"/>
              </w:rPr>
              <w:t>紫薇清</w:t>
            </w:r>
          </w:p>
        </w:tc>
        <w:tc>
          <w:tcPr>
            <w:tcW w:w="1134" w:type="dxa"/>
            <w:noWrap w:val="0"/>
            <w:vAlign w:val="center"/>
          </w:tcPr>
          <w:p>
            <w:pPr>
              <w:spacing w:line="360" w:lineRule="exact"/>
              <w:jc w:val="center"/>
              <w:rPr>
                <w:sz w:val="24"/>
                <w:szCs w:val="24"/>
              </w:rPr>
            </w:pPr>
            <w:r>
              <w:rPr>
                <w:sz w:val="24"/>
                <w:szCs w:val="24"/>
              </w:rPr>
              <w:t>200kg</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5</w:t>
            </w:r>
          </w:p>
        </w:tc>
        <w:tc>
          <w:tcPr>
            <w:tcW w:w="2076" w:type="dxa"/>
            <w:noWrap w:val="0"/>
            <w:vAlign w:val="center"/>
          </w:tcPr>
          <w:p>
            <w:pPr>
              <w:spacing w:line="360" w:lineRule="exact"/>
              <w:jc w:val="center"/>
              <w:rPr>
                <w:sz w:val="24"/>
                <w:szCs w:val="24"/>
              </w:rPr>
            </w:pPr>
            <w:r>
              <w:rPr>
                <w:sz w:val="24"/>
                <w:szCs w:val="24"/>
              </w:rPr>
              <w:t>熏蒸杀虫剂</w:t>
            </w:r>
          </w:p>
        </w:tc>
        <w:tc>
          <w:tcPr>
            <w:tcW w:w="1134" w:type="dxa"/>
            <w:noWrap w:val="0"/>
            <w:vAlign w:val="center"/>
          </w:tcPr>
          <w:p>
            <w:pPr>
              <w:spacing w:line="360" w:lineRule="exact"/>
              <w:jc w:val="center"/>
              <w:rPr>
                <w:sz w:val="24"/>
                <w:szCs w:val="24"/>
              </w:rPr>
            </w:pPr>
            <w:r>
              <w:rPr>
                <w:sz w:val="24"/>
                <w:szCs w:val="24"/>
              </w:rPr>
              <w:t>100kg</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6</w:t>
            </w:r>
          </w:p>
        </w:tc>
        <w:tc>
          <w:tcPr>
            <w:tcW w:w="2076" w:type="dxa"/>
            <w:noWrap w:val="0"/>
            <w:vAlign w:val="center"/>
          </w:tcPr>
          <w:p>
            <w:pPr>
              <w:spacing w:line="360" w:lineRule="exact"/>
              <w:jc w:val="center"/>
              <w:rPr>
                <w:sz w:val="24"/>
                <w:szCs w:val="24"/>
              </w:rPr>
            </w:pPr>
            <w:r>
              <w:rPr>
                <w:sz w:val="24"/>
                <w:szCs w:val="24"/>
              </w:rPr>
              <w:t>防刺桐专用药</w:t>
            </w:r>
          </w:p>
        </w:tc>
        <w:tc>
          <w:tcPr>
            <w:tcW w:w="1134" w:type="dxa"/>
            <w:noWrap w:val="0"/>
            <w:vAlign w:val="center"/>
          </w:tcPr>
          <w:p>
            <w:pPr>
              <w:spacing w:line="360" w:lineRule="exact"/>
              <w:jc w:val="center"/>
              <w:rPr>
                <w:sz w:val="24"/>
                <w:szCs w:val="24"/>
              </w:rPr>
            </w:pPr>
            <w:r>
              <w:rPr>
                <w:sz w:val="24"/>
                <w:szCs w:val="24"/>
              </w:rPr>
              <w:t>20kg</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7</w:t>
            </w:r>
          </w:p>
        </w:tc>
        <w:tc>
          <w:tcPr>
            <w:tcW w:w="2076" w:type="dxa"/>
            <w:noWrap w:val="0"/>
            <w:vAlign w:val="center"/>
          </w:tcPr>
          <w:p>
            <w:pPr>
              <w:spacing w:line="360" w:lineRule="exact"/>
              <w:jc w:val="center"/>
              <w:rPr>
                <w:sz w:val="24"/>
                <w:szCs w:val="24"/>
              </w:rPr>
            </w:pPr>
            <w:r>
              <w:rPr>
                <w:sz w:val="24"/>
                <w:szCs w:val="24"/>
              </w:rPr>
              <w:t>背负式喷雾喷粉机</w:t>
            </w:r>
          </w:p>
        </w:tc>
        <w:tc>
          <w:tcPr>
            <w:tcW w:w="1134" w:type="dxa"/>
            <w:noWrap w:val="0"/>
            <w:vAlign w:val="center"/>
          </w:tcPr>
          <w:p>
            <w:pPr>
              <w:spacing w:line="360" w:lineRule="exact"/>
              <w:jc w:val="center"/>
              <w:rPr>
                <w:sz w:val="24"/>
                <w:szCs w:val="24"/>
              </w:rPr>
            </w:pPr>
            <w:r>
              <w:rPr>
                <w:sz w:val="24"/>
                <w:szCs w:val="24"/>
              </w:rPr>
              <w:t>3部</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rPr>
          <w:trHeight w:val="20" w:hRule="atLeast"/>
          <w:jc w:val="center"/>
        </w:trPr>
        <w:tc>
          <w:tcPr>
            <w:tcW w:w="733" w:type="dxa"/>
            <w:noWrap w:val="0"/>
            <w:vAlign w:val="center"/>
          </w:tcPr>
          <w:p>
            <w:pPr>
              <w:spacing w:line="360" w:lineRule="exact"/>
              <w:jc w:val="center"/>
              <w:rPr>
                <w:sz w:val="24"/>
                <w:szCs w:val="24"/>
              </w:rPr>
            </w:pPr>
            <w:r>
              <w:rPr>
                <w:sz w:val="24"/>
                <w:szCs w:val="24"/>
              </w:rPr>
              <w:t>8</w:t>
            </w:r>
          </w:p>
        </w:tc>
        <w:tc>
          <w:tcPr>
            <w:tcW w:w="2076" w:type="dxa"/>
            <w:noWrap w:val="0"/>
            <w:vAlign w:val="center"/>
          </w:tcPr>
          <w:p>
            <w:pPr>
              <w:spacing w:line="360" w:lineRule="exact"/>
              <w:jc w:val="center"/>
              <w:rPr>
                <w:sz w:val="24"/>
                <w:szCs w:val="24"/>
              </w:rPr>
            </w:pPr>
            <w:r>
              <w:rPr>
                <w:sz w:val="24"/>
                <w:szCs w:val="24"/>
              </w:rPr>
              <w:t>背负式打孔注药机</w:t>
            </w:r>
          </w:p>
        </w:tc>
        <w:tc>
          <w:tcPr>
            <w:tcW w:w="1134" w:type="dxa"/>
            <w:noWrap w:val="0"/>
            <w:vAlign w:val="center"/>
          </w:tcPr>
          <w:p>
            <w:pPr>
              <w:spacing w:line="360" w:lineRule="exact"/>
              <w:jc w:val="center"/>
              <w:rPr>
                <w:sz w:val="24"/>
                <w:szCs w:val="24"/>
              </w:rPr>
            </w:pPr>
            <w:r>
              <w:rPr>
                <w:sz w:val="24"/>
                <w:szCs w:val="24"/>
              </w:rPr>
              <w:t>1台</w:t>
            </w:r>
          </w:p>
        </w:tc>
        <w:tc>
          <w:tcPr>
            <w:tcW w:w="2424" w:type="dxa"/>
            <w:noWrap w:val="0"/>
            <w:vAlign w:val="center"/>
          </w:tcPr>
          <w:p>
            <w:pPr>
              <w:spacing w:line="360" w:lineRule="exact"/>
              <w:jc w:val="center"/>
              <w:rPr>
                <w:sz w:val="24"/>
                <w:szCs w:val="24"/>
              </w:rPr>
            </w:pPr>
            <w:r>
              <w:rPr>
                <w:sz w:val="24"/>
                <w:szCs w:val="24"/>
              </w:rPr>
              <w:t>从化区林业和园林局</w:t>
            </w:r>
          </w:p>
        </w:tc>
        <w:tc>
          <w:tcPr>
            <w:tcW w:w="891" w:type="dxa"/>
            <w:noWrap w:val="0"/>
            <w:vAlign w:val="center"/>
          </w:tcPr>
          <w:p>
            <w:pPr>
              <w:spacing w:line="360" w:lineRule="exact"/>
              <w:jc w:val="center"/>
              <w:rPr>
                <w:sz w:val="24"/>
                <w:szCs w:val="24"/>
              </w:rPr>
            </w:pPr>
            <w:r>
              <w:rPr>
                <w:rFonts w:hint="eastAsia"/>
                <w:sz w:val="24"/>
                <w:szCs w:val="24"/>
              </w:rPr>
              <w:t>何振勇</w:t>
            </w:r>
          </w:p>
        </w:tc>
      </w:tr>
    </w:tbl>
    <w:p>
      <w:pPr>
        <w:ind w:firstLine="632" w:firstLineChars="200"/>
        <w:rPr>
          <w:rFonts w:hint="eastAsia"/>
        </w:rPr>
      </w:pPr>
      <w:bookmarkStart w:id="134" w:name="_Toc9349"/>
    </w:p>
    <w:p>
      <w:pPr>
        <w:ind w:firstLine="632" w:firstLineChars="200"/>
        <w:rPr>
          <w:rFonts w:hint="eastAsia" w:ascii="黑体" w:hAnsi="黑体" w:eastAsia="黑体"/>
        </w:rPr>
      </w:pPr>
    </w:p>
    <w:p>
      <w:pPr>
        <w:ind w:firstLine="632" w:firstLineChars="200"/>
        <w:rPr>
          <w:rFonts w:hint="eastAsia" w:ascii="黑体" w:hAnsi="黑体" w:eastAsia="黑体"/>
        </w:rPr>
      </w:pPr>
    </w:p>
    <w:p>
      <w:pPr>
        <w:ind w:firstLine="632" w:firstLineChars="200"/>
        <w:rPr>
          <w:rFonts w:hint="eastAsia" w:ascii="黑体" w:hAnsi="黑体" w:eastAsia="黑体"/>
        </w:rPr>
      </w:pPr>
    </w:p>
    <w:p>
      <w:pPr>
        <w:ind w:firstLine="632" w:firstLineChars="200"/>
        <w:rPr>
          <w:rFonts w:ascii="黑体" w:hAnsi="黑体" w:eastAsia="黑体"/>
        </w:rPr>
      </w:pPr>
      <w:r>
        <w:rPr>
          <w:rFonts w:ascii="黑体" w:hAnsi="黑体" w:eastAsia="黑体"/>
        </w:rPr>
        <w:t>十、从化区林业园林有害生物灾害防治指挥部成员单位日常工作联络</w:t>
      </w:r>
      <w:r>
        <w:rPr>
          <w:rFonts w:hint="eastAsia" w:ascii="黑体" w:hAnsi="黑体" w:eastAsia="黑体"/>
        </w:rPr>
        <w:t>员</w:t>
      </w:r>
      <w:bookmarkEnd w:id="134"/>
    </w:p>
    <w:tbl>
      <w:tblPr>
        <w:tblStyle w:val="7"/>
        <w:tblW w:w="5512" w:type="dxa"/>
        <w:jc w:val="center"/>
        <w:tblInd w:w="0" w:type="dxa"/>
        <w:tblLayout w:type="fixed"/>
        <w:tblCellMar>
          <w:top w:w="0" w:type="dxa"/>
          <w:left w:w="108" w:type="dxa"/>
          <w:bottom w:w="0" w:type="dxa"/>
          <w:right w:w="108" w:type="dxa"/>
        </w:tblCellMar>
      </w:tblPr>
      <w:tblGrid>
        <w:gridCol w:w="3566"/>
        <w:gridCol w:w="1946"/>
      </w:tblGrid>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黑体" w:hAnsi="黑体" w:eastAsia="黑体"/>
                <w:sz w:val="24"/>
                <w:szCs w:val="24"/>
              </w:rPr>
            </w:pPr>
            <w:r>
              <w:rPr>
                <w:rFonts w:ascii="黑体" w:hAnsi="黑体" w:eastAsia="黑体"/>
                <w:sz w:val="24"/>
                <w:szCs w:val="24"/>
              </w:rPr>
              <w:t>单位</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ascii="黑体" w:hAnsi="黑体" w:eastAsia="黑体"/>
                <w:sz w:val="24"/>
                <w:szCs w:val="24"/>
              </w:rPr>
            </w:pPr>
            <w:r>
              <w:rPr>
                <w:rFonts w:ascii="黑体" w:hAnsi="黑体" w:eastAsia="黑体"/>
                <w:sz w:val="24"/>
                <w:szCs w:val="24"/>
              </w:rPr>
              <w:t>联系人</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区府办</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梁浩森</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区委宣传部</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廖惠玲</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区应急办</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刘庆武</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区林业和园林局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谢小红</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区街口街道办事处</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黎钊明</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区江埔街道办事处</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李</w:t>
            </w:r>
            <w:r>
              <w:rPr>
                <w:rFonts w:hint="eastAsia"/>
                <w:sz w:val="24"/>
                <w:szCs w:val="24"/>
              </w:rPr>
              <w:t xml:space="preserve">  </w:t>
            </w:r>
            <w:r>
              <w:rPr>
                <w:sz w:val="24"/>
                <w:szCs w:val="24"/>
              </w:rPr>
              <w:t>震</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区城郊街道办事处</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陈志峰</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区鳌头镇人民政府</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汤桂深</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区太平镇人民政府</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王</w:t>
            </w:r>
            <w:r>
              <w:rPr>
                <w:rFonts w:hint="eastAsia"/>
                <w:sz w:val="24"/>
                <w:szCs w:val="24"/>
              </w:rPr>
              <w:t xml:space="preserve">  </w:t>
            </w:r>
            <w:r>
              <w:rPr>
                <w:sz w:val="24"/>
                <w:szCs w:val="24"/>
              </w:rPr>
              <w:t>伟</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区温泉镇人民政府</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梁兆强</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区良口镇人民政府</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巢丽萍</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区吕田镇人民政府</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李灼锋</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区财政局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叶勇坚</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区公安分局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李永昌</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区交通局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黄毅勋</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区农业局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黎志远</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区水务局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刘可勉</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区气象局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曾雅靖</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从化供电局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凌凯鹰</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从化电信公司</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杨伟明</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从化移动公司</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陆志峰</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从化联通公司</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刘丽燕</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从化区邮政局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hint="eastAsia"/>
                <w:sz w:val="24"/>
                <w:szCs w:val="24"/>
              </w:rPr>
            </w:pPr>
            <w:r>
              <w:rPr>
                <w:rFonts w:hint="eastAsia"/>
                <w:sz w:val="24"/>
                <w:szCs w:val="24"/>
              </w:rPr>
              <w:t>陈明秀</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从化海关</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sz w:val="24"/>
                <w:szCs w:val="24"/>
              </w:rPr>
            </w:pPr>
            <w:r>
              <w:rPr>
                <w:sz w:val="24"/>
                <w:szCs w:val="24"/>
              </w:rPr>
              <w:t>王丽红</w:t>
            </w:r>
          </w:p>
        </w:tc>
      </w:tr>
      <w:tr>
        <w:tblPrEx>
          <w:tblLayout w:type="fixed"/>
          <w:tblCellMar>
            <w:top w:w="0" w:type="dxa"/>
            <w:left w:w="108" w:type="dxa"/>
            <w:bottom w:w="0" w:type="dxa"/>
            <w:right w:w="108" w:type="dxa"/>
          </w:tblCellMar>
        </w:tblPrEx>
        <w:trPr>
          <w:trHeight w:val="397" w:hRule="atLeast"/>
          <w:jc w:val="center"/>
        </w:trPr>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sz w:val="24"/>
                <w:szCs w:val="24"/>
              </w:rPr>
            </w:pPr>
            <w:r>
              <w:rPr>
                <w:sz w:val="24"/>
                <w:szCs w:val="24"/>
              </w:rPr>
              <w:t>从化出入境检验检疫局</w:t>
            </w:r>
          </w:p>
        </w:tc>
        <w:tc>
          <w:tcPr>
            <w:tcW w:w="1946"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hint="eastAsia"/>
                <w:sz w:val="24"/>
                <w:szCs w:val="24"/>
              </w:rPr>
            </w:pPr>
            <w:r>
              <w:rPr>
                <w:rFonts w:hint="eastAsia"/>
                <w:sz w:val="24"/>
                <w:szCs w:val="24"/>
              </w:rPr>
              <w:t>桂欣</w:t>
            </w:r>
          </w:p>
        </w:tc>
      </w:tr>
    </w:tbl>
    <w:p>
      <w:pPr>
        <w:ind w:firstLine="632" w:firstLineChars="200"/>
        <w:rPr>
          <w:rFonts w:hint="eastAsia" w:ascii="黑体" w:hAnsi="黑体" w:eastAsia="黑体"/>
        </w:rPr>
      </w:pPr>
      <w:bookmarkStart w:id="135" w:name="_Toc19540"/>
    </w:p>
    <w:p>
      <w:pPr>
        <w:ind w:firstLine="632" w:firstLineChars="200"/>
        <w:rPr>
          <w:rFonts w:hint="eastAsia" w:ascii="黑体" w:hAnsi="黑体" w:eastAsia="黑体"/>
        </w:rPr>
      </w:pPr>
    </w:p>
    <w:p>
      <w:pPr>
        <w:ind w:firstLine="632" w:firstLineChars="200"/>
        <w:rPr>
          <w:rFonts w:hint="eastAsia" w:ascii="黑体" w:hAnsi="黑体" w:eastAsia="黑体"/>
        </w:rPr>
      </w:pPr>
      <w:r>
        <w:rPr>
          <w:rFonts w:hint="eastAsia" w:ascii="黑体" w:hAnsi="黑体" w:eastAsia="黑体"/>
        </w:rPr>
        <w:t>十一</w:t>
      </w:r>
      <w:r>
        <w:rPr>
          <w:rFonts w:ascii="黑体" w:hAnsi="黑体" w:eastAsia="黑体"/>
        </w:rPr>
        <w:t>、从化区林业园林有害生物灾害专家组成员联络表</w:t>
      </w:r>
      <w:bookmarkEnd w:id="135"/>
    </w:p>
    <w:tbl>
      <w:tblPr>
        <w:tblStyle w:val="7"/>
        <w:tblW w:w="6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26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512" w:type="dxa"/>
            <w:noWrap w:val="0"/>
            <w:vAlign w:val="center"/>
          </w:tcPr>
          <w:p>
            <w:pPr>
              <w:spacing w:line="400" w:lineRule="exact"/>
              <w:jc w:val="center"/>
              <w:rPr>
                <w:rFonts w:ascii="黑体" w:hAnsi="黑体" w:eastAsia="黑体"/>
                <w:sz w:val="24"/>
                <w:szCs w:val="24"/>
              </w:rPr>
            </w:pPr>
            <w:bookmarkStart w:id="136" w:name="_Toc31973"/>
            <w:r>
              <w:rPr>
                <w:rFonts w:ascii="黑体" w:hAnsi="黑体" w:eastAsia="黑体"/>
                <w:sz w:val="24"/>
                <w:szCs w:val="24"/>
              </w:rPr>
              <w:t>姓名</w:t>
            </w:r>
            <w:bookmarkEnd w:id="136"/>
          </w:p>
        </w:tc>
        <w:tc>
          <w:tcPr>
            <w:tcW w:w="3260" w:type="dxa"/>
            <w:noWrap w:val="0"/>
            <w:vAlign w:val="center"/>
          </w:tcPr>
          <w:p>
            <w:pPr>
              <w:spacing w:line="400" w:lineRule="exact"/>
              <w:jc w:val="center"/>
              <w:rPr>
                <w:rFonts w:ascii="黑体" w:hAnsi="黑体" w:eastAsia="黑体"/>
                <w:sz w:val="24"/>
                <w:szCs w:val="24"/>
              </w:rPr>
            </w:pPr>
            <w:bookmarkStart w:id="137" w:name="_Toc25368"/>
            <w:r>
              <w:rPr>
                <w:rFonts w:ascii="黑体" w:hAnsi="黑体" w:eastAsia="黑体"/>
                <w:sz w:val="24"/>
                <w:szCs w:val="24"/>
              </w:rPr>
              <w:t>工作单位</w:t>
            </w:r>
            <w:bookmarkEnd w:id="137"/>
          </w:p>
        </w:tc>
        <w:tc>
          <w:tcPr>
            <w:tcW w:w="2214" w:type="dxa"/>
            <w:noWrap w:val="0"/>
            <w:vAlign w:val="center"/>
          </w:tcPr>
          <w:p>
            <w:pPr>
              <w:spacing w:line="400" w:lineRule="exact"/>
              <w:jc w:val="center"/>
              <w:rPr>
                <w:rFonts w:ascii="黑体" w:hAnsi="黑体" w:eastAsia="黑体"/>
                <w:sz w:val="24"/>
                <w:szCs w:val="24"/>
              </w:rPr>
            </w:pPr>
            <w:bookmarkStart w:id="138" w:name="_Toc30137"/>
            <w:r>
              <w:rPr>
                <w:rFonts w:ascii="黑体" w:hAnsi="黑体" w:eastAsia="黑体"/>
                <w:sz w:val="24"/>
                <w:szCs w:val="24"/>
              </w:rPr>
              <w:t>职称</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余海滨</w:t>
            </w:r>
          </w:p>
        </w:tc>
        <w:tc>
          <w:tcPr>
            <w:tcW w:w="3260" w:type="dxa"/>
            <w:noWrap w:val="0"/>
            <w:vAlign w:val="center"/>
          </w:tcPr>
          <w:p>
            <w:pPr>
              <w:spacing w:line="400" w:lineRule="exact"/>
              <w:rPr>
                <w:sz w:val="24"/>
                <w:szCs w:val="24"/>
              </w:rPr>
            </w:pPr>
            <w:r>
              <w:rPr>
                <w:sz w:val="24"/>
                <w:szCs w:val="24"/>
              </w:rPr>
              <w:t>广东省林业园林有害生物防治检疫管理办公室</w:t>
            </w:r>
          </w:p>
        </w:tc>
        <w:tc>
          <w:tcPr>
            <w:tcW w:w="2214" w:type="dxa"/>
            <w:noWrap w:val="0"/>
            <w:vAlign w:val="center"/>
          </w:tcPr>
          <w:p>
            <w:pPr>
              <w:spacing w:line="400" w:lineRule="exact"/>
              <w:jc w:val="center"/>
              <w:rPr>
                <w:sz w:val="24"/>
                <w:szCs w:val="24"/>
              </w:rPr>
            </w:pPr>
            <w:r>
              <w:rPr>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李丁权</w:t>
            </w:r>
          </w:p>
        </w:tc>
        <w:tc>
          <w:tcPr>
            <w:tcW w:w="3260" w:type="dxa"/>
            <w:noWrap w:val="0"/>
            <w:vAlign w:val="center"/>
          </w:tcPr>
          <w:p>
            <w:pPr>
              <w:spacing w:line="400" w:lineRule="exact"/>
              <w:rPr>
                <w:sz w:val="24"/>
                <w:szCs w:val="24"/>
              </w:rPr>
            </w:pPr>
            <w:r>
              <w:rPr>
                <w:sz w:val="24"/>
                <w:szCs w:val="24"/>
              </w:rPr>
              <w:t>广州市林业园林有害生物防治检疫管理办公室</w:t>
            </w:r>
          </w:p>
        </w:tc>
        <w:tc>
          <w:tcPr>
            <w:tcW w:w="2214" w:type="dxa"/>
            <w:noWrap w:val="0"/>
            <w:vAlign w:val="center"/>
          </w:tcPr>
          <w:p>
            <w:pPr>
              <w:spacing w:line="400" w:lineRule="exact"/>
              <w:jc w:val="center"/>
              <w:rPr>
                <w:sz w:val="24"/>
                <w:szCs w:val="24"/>
              </w:rPr>
            </w:pPr>
            <w:r>
              <w:rPr>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温秀军</w:t>
            </w:r>
          </w:p>
        </w:tc>
        <w:tc>
          <w:tcPr>
            <w:tcW w:w="3260" w:type="dxa"/>
            <w:noWrap w:val="0"/>
            <w:vAlign w:val="center"/>
          </w:tcPr>
          <w:p>
            <w:pPr>
              <w:spacing w:line="400" w:lineRule="exact"/>
              <w:rPr>
                <w:sz w:val="24"/>
                <w:szCs w:val="24"/>
              </w:rPr>
            </w:pPr>
            <w:r>
              <w:rPr>
                <w:sz w:val="24"/>
                <w:szCs w:val="24"/>
              </w:rPr>
              <w:t>华南农业大学</w:t>
            </w:r>
          </w:p>
        </w:tc>
        <w:tc>
          <w:tcPr>
            <w:tcW w:w="2214" w:type="dxa"/>
            <w:noWrap w:val="0"/>
            <w:vAlign w:val="center"/>
          </w:tcPr>
          <w:p>
            <w:pPr>
              <w:spacing w:line="400" w:lineRule="exact"/>
              <w:jc w:val="center"/>
              <w:rPr>
                <w:sz w:val="24"/>
                <w:szCs w:val="24"/>
              </w:rPr>
            </w:pPr>
            <w:r>
              <w:rPr>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李奕镇</w:t>
            </w:r>
          </w:p>
        </w:tc>
        <w:tc>
          <w:tcPr>
            <w:tcW w:w="3260" w:type="dxa"/>
            <w:noWrap w:val="0"/>
            <w:vAlign w:val="center"/>
          </w:tcPr>
          <w:p>
            <w:pPr>
              <w:spacing w:line="400" w:lineRule="exact"/>
              <w:rPr>
                <w:sz w:val="24"/>
                <w:szCs w:val="24"/>
              </w:rPr>
            </w:pPr>
            <w:r>
              <w:rPr>
                <w:sz w:val="24"/>
                <w:szCs w:val="24"/>
              </w:rPr>
              <w:t>华南农业大学</w:t>
            </w:r>
          </w:p>
        </w:tc>
        <w:tc>
          <w:tcPr>
            <w:tcW w:w="2214" w:type="dxa"/>
            <w:noWrap w:val="0"/>
            <w:vAlign w:val="center"/>
          </w:tcPr>
          <w:p>
            <w:pPr>
              <w:spacing w:line="400" w:lineRule="exact"/>
              <w:jc w:val="center"/>
              <w:rPr>
                <w:sz w:val="24"/>
                <w:szCs w:val="24"/>
              </w:rPr>
            </w:pPr>
            <w:r>
              <w:rPr>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王新荣</w:t>
            </w:r>
          </w:p>
        </w:tc>
        <w:tc>
          <w:tcPr>
            <w:tcW w:w="3260" w:type="dxa"/>
            <w:noWrap w:val="0"/>
            <w:vAlign w:val="center"/>
          </w:tcPr>
          <w:p>
            <w:pPr>
              <w:spacing w:line="400" w:lineRule="exact"/>
              <w:rPr>
                <w:sz w:val="24"/>
                <w:szCs w:val="24"/>
              </w:rPr>
            </w:pPr>
            <w:r>
              <w:rPr>
                <w:sz w:val="24"/>
                <w:szCs w:val="24"/>
              </w:rPr>
              <w:t>华南农业大学</w:t>
            </w:r>
          </w:p>
        </w:tc>
        <w:tc>
          <w:tcPr>
            <w:tcW w:w="2214" w:type="dxa"/>
            <w:noWrap w:val="0"/>
            <w:vAlign w:val="center"/>
          </w:tcPr>
          <w:p>
            <w:pPr>
              <w:spacing w:line="400" w:lineRule="exact"/>
              <w:jc w:val="center"/>
              <w:rPr>
                <w:sz w:val="24"/>
                <w:szCs w:val="24"/>
              </w:rPr>
            </w:pPr>
            <w:r>
              <w:rPr>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徐家雄</w:t>
            </w:r>
          </w:p>
        </w:tc>
        <w:tc>
          <w:tcPr>
            <w:tcW w:w="3260" w:type="dxa"/>
            <w:noWrap w:val="0"/>
            <w:vAlign w:val="center"/>
          </w:tcPr>
          <w:p>
            <w:pPr>
              <w:spacing w:line="400" w:lineRule="exact"/>
              <w:rPr>
                <w:sz w:val="24"/>
                <w:szCs w:val="24"/>
              </w:rPr>
            </w:pPr>
            <w:r>
              <w:rPr>
                <w:sz w:val="24"/>
                <w:szCs w:val="24"/>
              </w:rPr>
              <w:t>广东省林业科学研究院</w:t>
            </w:r>
          </w:p>
        </w:tc>
        <w:tc>
          <w:tcPr>
            <w:tcW w:w="2214" w:type="dxa"/>
            <w:noWrap w:val="0"/>
            <w:vAlign w:val="center"/>
          </w:tcPr>
          <w:p>
            <w:pPr>
              <w:spacing w:line="400" w:lineRule="exact"/>
              <w:jc w:val="center"/>
              <w:rPr>
                <w:sz w:val="24"/>
                <w:szCs w:val="24"/>
              </w:rPr>
            </w:pPr>
            <w:r>
              <w:rPr>
                <w:sz w:val="24"/>
                <w:szCs w:val="24"/>
              </w:rPr>
              <w:t>森保高级工程师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陈绍红</w:t>
            </w:r>
          </w:p>
        </w:tc>
        <w:tc>
          <w:tcPr>
            <w:tcW w:w="3260" w:type="dxa"/>
            <w:noWrap w:val="0"/>
            <w:vAlign w:val="center"/>
          </w:tcPr>
          <w:p>
            <w:pPr>
              <w:spacing w:line="400" w:lineRule="exact"/>
              <w:rPr>
                <w:sz w:val="24"/>
                <w:szCs w:val="24"/>
              </w:rPr>
            </w:pPr>
            <w:r>
              <w:rPr>
                <w:sz w:val="24"/>
                <w:szCs w:val="24"/>
              </w:rPr>
              <w:t>广州市林业园林有害生物防治检疫管理办公室</w:t>
            </w:r>
          </w:p>
        </w:tc>
        <w:tc>
          <w:tcPr>
            <w:tcW w:w="2214" w:type="dxa"/>
            <w:noWrap w:val="0"/>
            <w:vAlign w:val="center"/>
          </w:tcPr>
          <w:p>
            <w:pPr>
              <w:spacing w:line="400" w:lineRule="exact"/>
              <w:jc w:val="center"/>
              <w:rPr>
                <w:sz w:val="24"/>
                <w:szCs w:val="24"/>
              </w:rPr>
            </w:pPr>
            <w:r>
              <w:rPr>
                <w:sz w:val="24"/>
                <w:szCs w:val="24"/>
              </w:rPr>
              <w:t>林业工程师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12" w:type="dxa"/>
            <w:noWrap w:val="0"/>
            <w:vAlign w:val="center"/>
          </w:tcPr>
          <w:p>
            <w:pPr>
              <w:spacing w:line="400" w:lineRule="exact"/>
              <w:jc w:val="center"/>
              <w:rPr>
                <w:sz w:val="24"/>
                <w:szCs w:val="24"/>
              </w:rPr>
            </w:pPr>
            <w:r>
              <w:rPr>
                <w:sz w:val="24"/>
                <w:szCs w:val="24"/>
              </w:rPr>
              <w:t>黄焕华</w:t>
            </w:r>
          </w:p>
        </w:tc>
        <w:tc>
          <w:tcPr>
            <w:tcW w:w="3260" w:type="dxa"/>
            <w:noWrap w:val="0"/>
            <w:vAlign w:val="center"/>
          </w:tcPr>
          <w:p>
            <w:pPr>
              <w:spacing w:line="400" w:lineRule="exact"/>
              <w:rPr>
                <w:sz w:val="24"/>
                <w:szCs w:val="24"/>
              </w:rPr>
            </w:pPr>
            <w:r>
              <w:rPr>
                <w:sz w:val="24"/>
                <w:szCs w:val="24"/>
              </w:rPr>
              <w:t>广东省林业科学研究院</w:t>
            </w:r>
          </w:p>
        </w:tc>
        <w:tc>
          <w:tcPr>
            <w:tcW w:w="2214" w:type="dxa"/>
            <w:noWrap w:val="0"/>
            <w:vAlign w:val="center"/>
          </w:tcPr>
          <w:p>
            <w:pPr>
              <w:spacing w:line="400" w:lineRule="exact"/>
              <w:jc w:val="center"/>
              <w:rPr>
                <w:sz w:val="24"/>
                <w:szCs w:val="24"/>
              </w:rPr>
            </w:pPr>
            <w:r>
              <w:rPr>
                <w:sz w:val="24"/>
                <w:szCs w:val="24"/>
              </w:rPr>
              <w:t>研究员</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6" w:h="16838"/>
      <w:pgMar w:top="1985" w:right="1531" w:bottom="1985" w:left="1531" w:header="0" w:footer="1701" w:gutter="0"/>
      <w:cols w:space="720" w:num="1"/>
      <w:titlePg/>
      <w:docGrid w:type="linesAndChars" w:linePitch="53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4"/>
    <w:rsid w:val="0001735E"/>
    <w:rsid w:val="00021D68"/>
    <w:rsid w:val="00026E4B"/>
    <w:rsid w:val="0003686C"/>
    <w:rsid w:val="00071F1B"/>
    <w:rsid w:val="00091F93"/>
    <w:rsid w:val="00093ACF"/>
    <w:rsid w:val="000A2507"/>
    <w:rsid w:val="001041EC"/>
    <w:rsid w:val="00152283"/>
    <w:rsid w:val="00154DF3"/>
    <w:rsid w:val="00174C36"/>
    <w:rsid w:val="0017635B"/>
    <w:rsid w:val="001819FA"/>
    <w:rsid w:val="001B028A"/>
    <w:rsid w:val="001B08C6"/>
    <w:rsid w:val="001B6F2D"/>
    <w:rsid w:val="001E2BE0"/>
    <w:rsid w:val="001E7001"/>
    <w:rsid w:val="002139EF"/>
    <w:rsid w:val="00226801"/>
    <w:rsid w:val="002B6AE2"/>
    <w:rsid w:val="002C4ECD"/>
    <w:rsid w:val="002D52F3"/>
    <w:rsid w:val="00306FD2"/>
    <w:rsid w:val="00313706"/>
    <w:rsid w:val="003509A1"/>
    <w:rsid w:val="003640BF"/>
    <w:rsid w:val="003B5765"/>
    <w:rsid w:val="003E0C54"/>
    <w:rsid w:val="003E6D77"/>
    <w:rsid w:val="00433EB3"/>
    <w:rsid w:val="00447E01"/>
    <w:rsid w:val="00460BFE"/>
    <w:rsid w:val="004A642C"/>
    <w:rsid w:val="00525827"/>
    <w:rsid w:val="0052770C"/>
    <w:rsid w:val="005635E0"/>
    <w:rsid w:val="005768B9"/>
    <w:rsid w:val="00584B25"/>
    <w:rsid w:val="0059071E"/>
    <w:rsid w:val="005C035F"/>
    <w:rsid w:val="005C3863"/>
    <w:rsid w:val="005D51FF"/>
    <w:rsid w:val="005E0569"/>
    <w:rsid w:val="005E7CE4"/>
    <w:rsid w:val="00662AD9"/>
    <w:rsid w:val="00676170"/>
    <w:rsid w:val="006849C5"/>
    <w:rsid w:val="00686DFB"/>
    <w:rsid w:val="00687C93"/>
    <w:rsid w:val="006A1F96"/>
    <w:rsid w:val="006A298F"/>
    <w:rsid w:val="006A4C14"/>
    <w:rsid w:val="006E0BE6"/>
    <w:rsid w:val="006F2E2B"/>
    <w:rsid w:val="00701663"/>
    <w:rsid w:val="00704DBA"/>
    <w:rsid w:val="00710237"/>
    <w:rsid w:val="007210CB"/>
    <w:rsid w:val="00737BE8"/>
    <w:rsid w:val="00795F56"/>
    <w:rsid w:val="007A4F8D"/>
    <w:rsid w:val="007E2BFB"/>
    <w:rsid w:val="007E4417"/>
    <w:rsid w:val="00804A2E"/>
    <w:rsid w:val="00804C10"/>
    <w:rsid w:val="0082486D"/>
    <w:rsid w:val="00863F81"/>
    <w:rsid w:val="008754C1"/>
    <w:rsid w:val="00877D91"/>
    <w:rsid w:val="008847BE"/>
    <w:rsid w:val="0089107A"/>
    <w:rsid w:val="008F03DC"/>
    <w:rsid w:val="008F1B41"/>
    <w:rsid w:val="008F41F0"/>
    <w:rsid w:val="008F7C6F"/>
    <w:rsid w:val="00942288"/>
    <w:rsid w:val="009566CA"/>
    <w:rsid w:val="00991D48"/>
    <w:rsid w:val="009A6497"/>
    <w:rsid w:val="009D2352"/>
    <w:rsid w:val="009E2857"/>
    <w:rsid w:val="009F0186"/>
    <w:rsid w:val="009F5380"/>
    <w:rsid w:val="00A15A00"/>
    <w:rsid w:val="00A36725"/>
    <w:rsid w:val="00A52816"/>
    <w:rsid w:val="00A9246C"/>
    <w:rsid w:val="00A9567E"/>
    <w:rsid w:val="00AE2595"/>
    <w:rsid w:val="00AE6952"/>
    <w:rsid w:val="00B167F2"/>
    <w:rsid w:val="00B1680B"/>
    <w:rsid w:val="00B34826"/>
    <w:rsid w:val="00B43679"/>
    <w:rsid w:val="00B50714"/>
    <w:rsid w:val="00B83CF8"/>
    <w:rsid w:val="00BB3151"/>
    <w:rsid w:val="00BE1F6D"/>
    <w:rsid w:val="00BF588F"/>
    <w:rsid w:val="00C21218"/>
    <w:rsid w:val="00C4064E"/>
    <w:rsid w:val="00C87B58"/>
    <w:rsid w:val="00C9353B"/>
    <w:rsid w:val="00CB2D65"/>
    <w:rsid w:val="00CB68C6"/>
    <w:rsid w:val="00CC0191"/>
    <w:rsid w:val="00CF1292"/>
    <w:rsid w:val="00D02A48"/>
    <w:rsid w:val="00D03167"/>
    <w:rsid w:val="00D0682E"/>
    <w:rsid w:val="00D076F3"/>
    <w:rsid w:val="00D11465"/>
    <w:rsid w:val="00D23C63"/>
    <w:rsid w:val="00D44DA5"/>
    <w:rsid w:val="00D455FE"/>
    <w:rsid w:val="00D64F0F"/>
    <w:rsid w:val="00D6641F"/>
    <w:rsid w:val="00D77D6A"/>
    <w:rsid w:val="00D82B67"/>
    <w:rsid w:val="00D83207"/>
    <w:rsid w:val="00D912BC"/>
    <w:rsid w:val="00DF0ACA"/>
    <w:rsid w:val="00DF3327"/>
    <w:rsid w:val="00DF3BB1"/>
    <w:rsid w:val="00E12C52"/>
    <w:rsid w:val="00E20400"/>
    <w:rsid w:val="00E27185"/>
    <w:rsid w:val="00E52591"/>
    <w:rsid w:val="00E62B05"/>
    <w:rsid w:val="00E83A58"/>
    <w:rsid w:val="00E846A1"/>
    <w:rsid w:val="00E87566"/>
    <w:rsid w:val="00EA0E04"/>
    <w:rsid w:val="00EB51AA"/>
    <w:rsid w:val="00EB6200"/>
    <w:rsid w:val="00ED2C26"/>
    <w:rsid w:val="00EF5832"/>
    <w:rsid w:val="00EF71EC"/>
    <w:rsid w:val="00F00252"/>
    <w:rsid w:val="00F02F1C"/>
    <w:rsid w:val="00F17337"/>
    <w:rsid w:val="00F37247"/>
    <w:rsid w:val="00F73BA7"/>
    <w:rsid w:val="0C881257"/>
    <w:rsid w:val="0EB65423"/>
    <w:rsid w:val="22123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c 3"/>
    <w:basedOn w:val="1"/>
    <w:next w:val="1"/>
    <w:uiPriority w:val="0"/>
    <w:pPr>
      <w:ind w:left="420"/>
      <w:jc w:val="left"/>
    </w:pPr>
    <w:rPr>
      <w:rFonts w:ascii="Calibri" w:hAnsi="Calibri" w:eastAsia="宋体" w:cs="Calibri"/>
      <w:iCs/>
      <w:sz w:val="30"/>
      <w:szCs w:val="20"/>
    </w:rPr>
  </w:style>
  <w:style w:type="paragraph" w:styleId="3">
    <w:name w:val="footer"/>
    <w:basedOn w:val="1"/>
    <w:link w:val="20"/>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pPr>
      <w:spacing w:before="120" w:after="120"/>
      <w:jc w:val="left"/>
    </w:pPr>
    <w:rPr>
      <w:rFonts w:ascii="Calibri" w:hAnsi="Calibri" w:eastAsia="宋体" w:cs="Calibri"/>
      <w:b/>
      <w:bCs/>
      <w:caps/>
      <w:sz w:val="30"/>
      <w:szCs w:val="20"/>
    </w:rPr>
  </w:style>
  <w:style w:type="paragraph" w:styleId="6">
    <w:name w:val="toc 2"/>
    <w:basedOn w:val="1"/>
    <w:next w:val="1"/>
    <w:uiPriority w:val="0"/>
    <w:pPr>
      <w:ind w:left="210"/>
      <w:jc w:val="left"/>
    </w:pPr>
    <w:rPr>
      <w:rFonts w:ascii="Calibri" w:hAnsi="Calibri" w:eastAsia="宋体" w:cs="Calibri"/>
      <w:smallCaps/>
      <w:sz w:val="3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styleId="11">
    <w:name w:val="Hyperlink"/>
    <w:basedOn w:val="9"/>
    <w:uiPriority w:val="0"/>
    <w:rPr>
      <w:color w:val="0000FF"/>
      <w:u w:val="single"/>
    </w:rPr>
  </w:style>
  <w:style w:type="paragraph" w:customStyle="1" w:styleId="12">
    <w:name w:val="Char Char Char Char Char Char1 Char Char Char Char"/>
    <w:basedOn w:val="1"/>
    <w:uiPriority w:val="0"/>
  </w:style>
  <w:style w:type="paragraph" w:customStyle="1" w:styleId="13">
    <w:name w:val="p0"/>
    <w:basedOn w:val="1"/>
    <w:qFormat/>
    <w:uiPriority w:val="0"/>
    <w:pPr>
      <w:widowControl/>
    </w:pPr>
    <w:rPr>
      <w:rFonts w:ascii="仿宋_GB2312" w:hAnsi="宋体" w:cs="宋体"/>
      <w:kern w:val="0"/>
    </w:rPr>
  </w:style>
  <w:style w:type="paragraph" w:customStyle="1" w:styleId="14">
    <w:name w:val="Char Char Char Char"/>
    <w:basedOn w:val="1"/>
    <w:uiPriority w:val="0"/>
    <w:pPr>
      <w:jc w:val="center"/>
    </w:pPr>
    <w:rPr>
      <w:rFonts w:eastAsia="宋体"/>
      <w:sz w:val="21"/>
      <w:szCs w:val="20"/>
    </w:rPr>
  </w:style>
  <w:style w:type="paragraph" w:customStyle="1" w:styleId="15">
    <w:name w:val="页脚 New"/>
    <w:basedOn w:val="16"/>
    <w:uiPriority w:val="0"/>
    <w:pPr>
      <w:tabs>
        <w:tab w:val="center" w:pos="4153"/>
        <w:tab w:val="right" w:pos="8306"/>
      </w:tabs>
      <w:snapToGrid w:val="0"/>
      <w:spacing w:line="240" w:lineRule="auto"/>
      <w:jc w:val="left"/>
    </w:pPr>
    <w:rPr>
      <w:sz w:val="18"/>
      <w:szCs w:val="18"/>
    </w:rPr>
  </w:style>
  <w:style w:type="paragraph" w:customStyle="1" w:styleId="16">
    <w:name w:val="正文 New"/>
    <w:uiPriority w:val="0"/>
    <w:pPr>
      <w:widowControl w:val="0"/>
      <w:spacing w:line="360" w:lineRule="auto"/>
      <w:jc w:val="both"/>
    </w:pPr>
    <w:rPr>
      <w:rFonts w:ascii="Times New Roman" w:hAnsi="Times New Roman" w:eastAsia="仿宋_GB2312" w:cs="Times New Roman"/>
      <w:kern w:val="2"/>
      <w:sz w:val="32"/>
      <w:lang w:val="en-US" w:eastAsia="zh-CN" w:bidi="ar-SA"/>
    </w:rPr>
  </w:style>
  <w:style w:type="paragraph" w:customStyle="1" w:styleId="17">
    <w:name w:val="Normal (Web)"/>
    <w:basedOn w:val="1"/>
    <w:qFormat/>
    <w:uiPriority w:val="0"/>
    <w:pPr>
      <w:widowControl/>
      <w:spacing w:before="100" w:beforeAutospacing="1" w:after="100" w:afterAutospacing="1"/>
      <w:jc w:val="left"/>
    </w:pPr>
    <w:rPr>
      <w:rFonts w:eastAsia="宋体"/>
      <w:kern w:val="0"/>
      <w:sz w:val="24"/>
      <w:szCs w:val="24"/>
    </w:rPr>
  </w:style>
  <w:style w:type="paragraph" w:customStyle="1" w:styleId="18">
    <w:name w:val=" Char Char Char Char Char Char1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9">
    <w:name w:val=" Char Char Char Char"/>
    <w:basedOn w:val="1"/>
    <w:uiPriority w:val="0"/>
    <w:pPr>
      <w:tabs>
        <w:tab w:val="left" w:pos="425"/>
      </w:tabs>
      <w:ind w:left="425" w:hanging="425"/>
    </w:pPr>
    <w:rPr>
      <w:kern w:val="24"/>
      <w:sz w:val="24"/>
    </w:rPr>
  </w:style>
  <w:style w:type="character" w:customStyle="1" w:styleId="20">
    <w:name w:val="页脚 Char Char"/>
    <w:basedOn w:val="9"/>
    <w:link w:val="3"/>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2366</Words>
  <Characters>13490</Characters>
  <Lines>112</Lines>
  <Paragraphs>31</Paragraphs>
  <TotalTime>0</TotalTime>
  <ScaleCrop>false</ScaleCrop>
  <LinksUpToDate>false</LinksUpToDate>
  <CharactersWithSpaces>15825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2017-05-27T00:57:00Z</dcterms:created>
  <dc:creator>lenovo user</dc:creator>
  <cp:lastModifiedBy>　  Ceci</cp:lastModifiedBy>
  <cp:lastPrinted>2017-04-24T08:25:00Z</cp:lastPrinted>
  <dcterms:modified xsi:type="dcterms:W3CDTF">2024-04-25T09:21:39Z</dcterms:modified>
  <dc:title>从府办复〔2013〕号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