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4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广州市从化区</w:t>
      </w:r>
      <w:r>
        <w:rPr>
          <w:rFonts w:hint="eastAsia" w:ascii="方正小标宋简体" w:hAnsi="方正小标宋简体" w:eastAsia="方正小标宋简体"/>
          <w:sz w:val="44"/>
          <w:lang w:eastAsia="zh-CN"/>
        </w:rPr>
        <w:t>水务局</w:t>
      </w:r>
      <w:r>
        <w:rPr>
          <w:rFonts w:hint="eastAsia" w:ascii="方正小标宋简体" w:hAnsi="方正小标宋简体" w:eastAsia="方正小标宋简体"/>
          <w:sz w:val="44"/>
        </w:rPr>
        <w:t>202</w:t>
      </w:r>
      <w:r>
        <w:rPr>
          <w:rFonts w:hint="eastAsia" w:ascii="方正小标宋简体" w:hAnsi="方正小标宋简体" w:eastAsia="方正小标宋简体"/>
          <w:sz w:val="44"/>
          <w:lang w:val="en-US" w:eastAsia="zh-CN"/>
        </w:rPr>
        <w:t>3</w:t>
      </w:r>
      <w:r>
        <w:rPr>
          <w:rFonts w:hint="eastAsia" w:ascii="方正小标宋简体" w:hAnsi="方正小标宋简体" w:eastAsia="方正小标宋简体"/>
          <w:sz w:val="44"/>
        </w:rPr>
        <w:t>年度行政许可</w:t>
      </w:r>
    </w:p>
    <w:p>
      <w:pPr>
        <w:spacing w:beforeLines="0" w:afterLines="0" w:line="64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实施和监督管理情况报告</w:t>
      </w:r>
    </w:p>
    <w:p>
      <w:pPr>
        <w:spacing w:beforeLines="0" w:afterLines="0" w:line="600" w:lineRule="exact"/>
        <w:jc w:val="left"/>
        <w:rPr>
          <w:rFonts w:hint="eastAsia" w:ascii="FangSong_GB2312" w:hAnsi="FangSong_GB2312" w:eastAsia="FangSong_GB2312"/>
          <w:sz w:val="32"/>
        </w:rPr>
      </w:pPr>
    </w:p>
    <w:p>
      <w:pPr>
        <w:spacing w:beforeLines="0" w:afterLines="0"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根据《广东省行政许可监督管理条例》的要求，现将我单位</w:t>
      </w:r>
    </w:p>
    <w:p>
      <w:pPr>
        <w:spacing w:beforeLines="0" w:afterLines="0" w:line="600" w:lineRule="exact"/>
        <w:jc w:val="left"/>
        <w:rPr>
          <w:rFonts w:hint="eastAsia" w:ascii="仿宋_GB2312" w:hAnsi="仿宋_GB2312" w:eastAsia="仿宋_GB2312" w:cs="仿宋_GB2312"/>
          <w:sz w:val="32"/>
        </w:rPr>
      </w:pPr>
      <w:r>
        <w:rPr>
          <w:rFonts w:hint="default" w:ascii="Times New Roman" w:hAnsi="Times New Roman" w:eastAsia="仿宋_GB2312"/>
          <w:sz w:val="32"/>
        </w:rPr>
        <w:t>202</w:t>
      </w:r>
      <w:r>
        <w:rPr>
          <w:rFonts w:hint="eastAsia" w:cs="Times New Roman"/>
          <w:sz w:val="32"/>
          <w:lang w:eastAsia="zh-CN"/>
        </w:rPr>
        <w:t>3</w:t>
      </w:r>
      <w:r>
        <w:rPr>
          <w:rFonts w:hint="default" w:ascii="Times New Roman" w:hAnsi="Times New Roman" w:eastAsia="仿宋_GB2312"/>
          <w:sz w:val="32"/>
        </w:rPr>
        <w:t>年行政许可实施和监督管理情况报告如下</w:t>
      </w:r>
      <w:r>
        <w:rPr>
          <w:rFonts w:hint="eastAsia" w:ascii="仿宋_GB2312" w:hAnsi="仿宋_GB2312" w:eastAsia="仿宋_GB2312" w:cs="仿宋_GB2312"/>
          <w:sz w:val="32"/>
        </w:rPr>
        <w:t>：</w:t>
      </w:r>
    </w:p>
    <w:p>
      <w:pPr>
        <w:spacing w:beforeLines="0" w:afterLines="0" w:line="600" w:lineRule="exact"/>
        <w:ind w:firstLine="640" w:firstLineChars="200"/>
        <w:jc w:val="left"/>
        <w:rPr>
          <w:rFonts w:hint="eastAsia" w:ascii="Times New Roman" w:hAnsi="Times New Roman" w:eastAsia="黑体"/>
          <w:sz w:val="32"/>
        </w:rPr>
      </w:pPr>
      <w:r>
        <w:rPr>
          <w:rFonts w:hint="eastAsia" w:ascii="Times New Roman" w:hAnsi="Times New Roman" w:eastAsia="黑体"/>
          <w:sz w:val="32"/>
        </w:rPr>
        <w:t>一、基本情况</w:t>
      </w:r>
    </w:p>
    <w:p>
      <w:pPr>
        <w:spacing w:beforeLines="0" w:afterLines="0" w:line="600" w:lineRule="exact"/>
        <w:ind w:firstLine="640" w:firstLineChars="200"/>
        <w:jc w:val="left"/>
        <w:rPr>
          <w:rFonts w:hint="eastAsia" w:ascii="Times New Roman" w:hAnsi="Times New Roman" w:eastAsia="FangSong_GB2312"/>
          <w:color w:val="auto"/>
          <w:sz w:val="32"/>
        </w:rPr>
      </w:pPr>
      <w:r>
        <w:rPr>
          <w:rFonts w:hint="eastAsia" w:ascii="Times New Roman" w:hAnsi="Times New Roman" w:eastAsia="Times_New_Roman"/>
          <w:color w:val="auto"/>
          <w:sz w:val="32"/>
        </w:rPr>
        <w:t>2</w:t>
      </w:r>
      <w:r>
        <w:rPr>
          <w:rFonts w:hint="eastAsia" w:ascii="Times New Roman" w:hAnsi="Times New Roman"/>
          <w:color w:val="auto"/>
          <w:lang w:val="en-US" w:eastAsia="zh-CN"/>
        </w:rPr>
        <w:t>02</w:t>
      </w:r>
      <w:r>
        <w:rPr>
          <w:rFonts w:hint="eastAsia"/>
          <w:color w:val="auto"/>
          <w:lang w:val="en-US" w:eastAsia="zh-CN"/>
        </w:rPr>
        <w:t>3</w:t>
      </w:r>
      <w:r>
        <w:rPr>
          <w:rFonts w:hint="eastAsia" w:ascii="Times New Roman" w:hAnsi="Times New Roman"/>
          <w:color w:val="auto"/>
          <w:lang w:val="en-US" w:eastAsia="zh-CN"/>
        </w:rPr>
        <w:t>年我局行政许可事项为26项，</w:t>
      </w:r>
      <w:r>
        <w:rPr>
          <w:rFonts w:hint="eastAsia"/>
          <w:color w:val="auto"/>
          <w:lang w:val="en-US" w:eastAsia="zh-CN"/>
        </w:rPr>
        <w:t>相较2022年</w:t>
      </w:r>
      <w:r>
        <w:rPr>
          <w:rFonts w:hint="eastAsia" w:ascii="Times New Roman" w:hAnsi="Times New Roman"/>
          <w:color w:val="auto"/>
          <w:lang w:val="en-US" w:eastAsia="zh-CN"/>
        </w:rPr>
        <w:t>行政许可事项无变更。</w:t>
      </w:r>
      <w:r>
        <w:rPr>
          <w:rFonts w:hint="eastAsia" w:ascii="Times New Roman" w:hAnsi="Times New Roman" w:eastAsia="FangSong_GB2312"/>
          <w:color w:val="auto"/>
          <w:sz w:val="32"/>
          <w:lang w:val="en-US" w:eastAsia="zh-CN"/>
        </w:rPr>
        <w:t>进驻</w:t>
      </w:r>
      <w:r>
        <w:rPr>
          <w:rFonts w:hint="eastAsia" w:ascii="Times New Roman" w:hAnsi="Times New Roman" w:eastAsia="FangSong_GB2312"/>
          <w:color w:val="auto"/>
          <w:sz w:val="32"/>
        </w:rPr>
        <w:t>广东省政务服务事项管理系统</w:t>
      </w:r>
      <w:r>
        <w:rPr>
          <w:rFonts w:hint="eastAsia" w:ascii="Times New Roman" w:hAnsi="Times New Roman" w:eastAsia="FangSong_GB2312"/>
          <w:color w:val="auto"/>
          <w:sz w:val="32"/>
          <w:lang w:eastAsia="zh-CN"/>
        </w:rPr>
        <w:t>共</w:t>
      </w:r>
      <w:r>
        <w:rPr>
          <w:rFonts w:hint="eastAsia" w:ascii="Times New Roman" w:hAnsi="Times New Roman" w:eastAsia="FangSong_GB2312"/>
          <w:color w:val="auto"/>
          <w:sz w:val="32"/>
          <w:lang w:val="en-US" w:eastAsia="zh-CN"/>
        </w:rPr>
        <w:t>26项，未进驻0项</w:t>
      </w:r>
      <w:r>
        <w:rPr>
          <w:rFonts w:hint="eastAsia" w:ascii="Times New Roman" w:hAnsi="Times New Roman" w:eastAsia="FangSong_GB2312"/>
          <w:color w:val="auto"/>
          <w:sz w:val="32"/>
        </w:rPr>
        <w:t>；行政许可申请</w:t>
      </w:r>
      <w:r>
        <w:rPr>
          <w:rFonts w:hint="eastAsia" w:ascii="Times New Roman" w:hAnsi="Times New Roman" w:eastAsia="FangSong_GB2312"/>
          <w:color w:val="auto"/>
          <w:sz w:val="32"/>
          <w:lang w:val="en-US" w:eastAsia="zh-CN"/>
        </w:rPr>
        <w:t>3</w:t>
      </w:r>
      <w:r>
        <w:rPr>
          <w:rFonts w:hint="eastAsia" w:eastAsia="FangSong_GB2312"/>
          <w:color w:val="auto"/>
          <w:sz w:val="32"/>
          <w:lang w:val="en-US" w:eastAsia="zh-CN"/>
        </w:rPr>
        <w:t>83</w:t>
      </w:r>
      <w:r>
        <w:rPr>
          <w:rFonts w:hint="eastAsia" w:ascii="Times New Roman" w:hAnsi="Times New Roman" w:eastAsia="FangSong_GB2312"/>
          <w:color w:val="auto"/>
          <w:sz w:val="32"/>
          <w:lang w:val="en-US" w:eastAsia="zh-CN"/>
        </w:rPr>
        <w:t>宗</w:t>
      </w:r>
      <w:r>
        <w:rPr>
          <w:rFonts w:hint="eastAsia" w:ascii="Times New Roman" w:hAnsi="Times New Roman" w:eastAsia="FangSong_GB2312"/>
          <w:color w:val="auto"/>
          <w:sz w:val="32"/>
        </w:rPr>
        <w:t>，其中受理</w:t>
      </w:r>
      <w:r>
        <w:rPr>
          <w:rFonts w:hint="eastAsia" w:ascii="Times New Roman" w:hAnsi="Times New Roman" w:eastAsia="FangSong_GB2312"/>
          <w:color w:val="auto"/>
          <w:sz w:val="32"/>
          <w:lang w:val="en-US" w:eastAsia="zh-CN"/>
        </w:rPr>
        <w:t>3</w:t>
      </w:r>
      <w:r>
        <w:rPr>
          <w:rFonts w:hint="eastAsia" w:eastAsia="FangSong_GB2312"/>
          <w:color w:val="auto"/>
          <w:sz w:val="32"/>
          <w:lang w:val="en-US" w:eastAsia="zh-CN"/>
        </w:rPr>
        <w:t>73</w:t>
      </w:r>
      <w:r>
        <w:rPr>
          <w:rFonts w:hint="eastAsia" w:ascii="Times New Roman" w:hAnsi="Times New Roman" w:eastAsia="FangSong_GB2312"/>
          <w:color w:val="auto"/>
          <w:sz w:val="32"/>
          <w:lang w:val="en-US" w:eastAsia="zh-CN"/>
        </w:rPr>
        <w:t>宗</w:t>
      </w:r>
      <w:r>
        <w:rPr>
          <w:rFonts w:hint="eastAsia" w:ascii="Times New Roman" w:hAnsi="Times New Roman" w:eastAsia="FangSong_GB2312"/>
          <w:color w:val="auto"/>
          <w:sz w:val="32"/>
        </w:rPr>
        <w:t>、不受理</w:t>
      </w:r>
      <w:r>
        <w:rPr>
          <w:rFonts w:hint="eastAsia" w:ascii="Times New Roman" w:hAnsi="Times New Roman" w:eastAsia="FangSong_GB2312"/>
          <w:color w:val="auto"/>
          <w:sz w:val="32"/>
          <w:lang w:val="en-US" w:eastAsia="zh-CN"/>
        </w:rPr>
        <w:t>1</w:t>
      </w:r>
      <w:r>
        <w:rPr>
          <w:rFonts w:hint="eastAsia" w:eastAsia="FangSong_GB2312"/>
          <w:color w:val="auto"/>
          <w:sz w:val="32"/>
          <w:lang w:val="en-US" w:eastAsia="zh-CN"/>
        </w:rPr>
        <w:t>0</w:t>
      </w:r>
      <w:r>
        <w:rPr>
          <w:rFonts w:hint="eastAsia" w:ascii="Times New Roman" w:hAnsi="Times New Roman" w:eastAsia="FangSong_GB2312"/>
          <w:color w:val="auto"/>
          <w:sz w:val="32"/>
          <w:lang w:val="en-US" w:eastAsia="zh-CN"/>
        </w:rPr>
        <w:t>宗，不受理的原因均为材料不全</w:t>
      </w:r>
      <w:r>
        <w:rPr>
          <w:rFonts w:hint="eastAsia" w:ascii="Times New Roman" w:hAnsi="Times New Roman" w:eastAsia="FangSong_GB2312"/>
          <w:color w:val="auto"/>
          <w:sz w:val="32"/>
        </w:rPr>
        <w:t>；行政许可办结</w:t>
      </w:r>
      <w:r>
        <w:rPr>
          <w:rFonts w:hint="eastAsia" w:ascii="Times New Roman" w:hAnsi="Times New Roman" w:eastAsia="FangSong_GB2312"/>
          <w:color w:val="auto"/>
          <w:sz w:val="32"/>
          <w:lang w:val="en-US" w:eastAsia="zh-CN"/>
        </w:rPr>
        <w:t>3</w:t>
      </w:r>
      <w:r>
        <w:rPr>
          <w:rFonts w:hint="eastAsia" w:eastAsia="FangSong_GB2312"/>
          <w:color w:val="auto"/>
          <w:sz w:val="32"/>
          <w:lang w:val="en-US" w:eastAsia="zh-CN"/>
        </w:rPr>
        <w:t>83</w:t>
      </w:r>
      <w:r>
        <w:rPr>
          <w:rFonts w:hint="eastAsia" w:ascii="Times New Roman" w:hAnsi="Times New Roman" w:eastAsia="FangSong_GB2312"/>
          <w:color w:val="auto"/>
          <w:sz w:val="32"/>
          <w:lang w:val="en-US" w:eastAsia="zh-CN"/>
        </w:rPr>
        <w:t>宗</w:t>
      </w:r>
      <w:r>
        <w:rPr>
          <w:rFonts w:hint="eastAsia" w:ascii="Times New Roman" w:hAnsi="Times New Roman" w:eastAsia="FangSong_GB2312"/>
          <w:color w:val="auto"/>
          <w:sz w:val="32"/>
        </w:rPr>
        <w:t>，其中审批同意</w:t>
      </w:r>
      <w:r>
        <w:rPr>
          <w:rFonts w:hint="eastAsia" w:ascii="Times New Roman" w:hAnsi="Times New Roman" w:eastAsia="FangSong_GB2312"/>
          <w:color w:val="auto"/>
          <w:sz w:val="32"/>
          <w:lang w:val="en-US" w:eastAsia="zh-CN"/>
        </w:rPr>
        <w:t>3</w:t>
      </w:r>
      <w:r>
        <w:rPr>
          <w:rFonts w:hint="eastAsia" w:eastAsia="FangSong_GB2312"/>
          <w:color w:val="auto"/>
          <w:sz w:val="32"/>
          <w:lang w:val="en-US" w:eastAsia="zh-CN"/>
        </w:rPr>
        <w:t>83</w:t>
      </w:r>
      <w:r>
        <w:rPr>
          <w:rFonts w:hint="eastAsia" w:ascii="Times New Roman" w:hAnsi="Times New Roman" w:eastAsia="FangSong_GB2312"/>
          <w:color w:val="auto"/>
          <w:sz w:val="32"/>
          <w:lang w:val="en-US" w:eastAsia="zh-CN"/>
        </w:rPr>
        <w:t>宗</w:t>
      </w:r>
      <w:r>
        <w:rPr>
          <w:rFonts w:hint="eastAsia" w:ascii="Times New Roman" w:hAnsi="Times New Roman" w:eastAsia="FangSong_GB2312"/>
          <w:color w:val="auto"/>
          <w:sz w:val="32"/>
        </w:rPr>
        <w:t>、审批不同意</w:t>
      </w:r>
      <w:r>
        <w:rPr>
          <w:rFonts w:hint="eastAsia" w:ascii="Times New Roman" w:hAnsi="Times New Roman" w:eastAsia="FangSong_GB2312"/>
          <w:color w:val="auto"/>
          <w:sz w:val="32"/>
          <w:lang w:val="en-US" w:eastAsia="zh-CN"/>
        </w:rPr>
        <w:t>0宗</w:t>
      </w:r>
      <w:r>
        <w:rPr>
          <w:rFonts w:hint="eastAsia" w:ascii="Times New Roman" w:hAnsi="Times New Roman" w:eastAsia="FangSong_GB2312"/>
          <w:color w:val="auto"/>
          <w:sz w:val="32"/>
        </w:rPr>
        <w:t>。</w:t>
      </w:r>
    </w:p>
    <w:p>
      <w:pPr>
        <w:numPr>
          <w:ilvl w:val="0"/>
          <w:numId w:val="1"/>
        </w:numPr>
        <w:spacing w:beforeLines="0" w:afterLines="0" w:line="600" w:lineRule="exact"/>
        <w:ind w:firstLine="640" w:firstLineChars="200"/>
        <w:jc w:val="left"/>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依法实施情况</w:t>
      </w:r>
    </w:p>
    <w:p>
      <w:pPr>
        <w:numPr>
          <w:ilvl w:val="0"/>
          <w:numId w:val="0"/>
        </w:numPr>
        <w:spacing w:beforeLines="0" w:afterLines="0" w:line="600" w:lineRule="exact"/>
        <w:ind w:firstLine="640" w:firstLineChars="200"/>
        <w:jc w:val="left"/>
        <w:rPr>
          <w:rFonts w:hint="eastAsia" w:ascii="Times New Roman" w:hAnsi="Times New Roman" w:eastAsia="FangSong_GB2312"/>
          <w:color w:val="auto"/>
          <w:sz w:val="32"/>
        </w:rPr>
      </w:pPr>
      <w:r>
        <w:rPr>
          <w:rFonts w:hint="eastAsia" w:ascii="Times New Roman" w:hAnsi="Times New Roman" w:cs="仿宋_GB2312"/>
          <w:color w:val="auto"/>
          <w:sz w:val="32"/>
          <w:lang w:eastAsia="zh-CN"/>
        </w:rPr>
        <w:t>根据</w:t>
      </w:r>
      <w:r>
        <w:rPr>
          <w:rFonts w:hint="eastAsia" w:ascii="Times New Roman" w:hAnsi="Times New Roman" w:cs="仿宋_GB2312"/>
          <w:color w:val="auto"/>
          <w:sz w:val="32"/>
          <w:lang w:eastAsia="zh-CN"/>
        </w:rPr>
        <w:t>《</w:t>
      </w:r>
      <w:r>
        <w:rPr>
          <w:rFonts w:hint="eastAsia" w:ascii="Times New Roman" w:hAnsi="Times New Roman" w:cs="仿宋_GB2312"/>
          <w:color w:val="auto"/>
          <w:sz w:val="32"/>
          <w:lang w:val="en-US" w:eastAsia="zh-CN"/>
        </w:rPr>
        <w:t>广州市行政许可清单</w:t>
      </w:r>
      <w:r>
        <w:rPr>
          <w:rFonts w:hint="eastAsia" w:ascii="Times New Roman" w:hAnsi="Times New Roman" w:cs="仿宋_GB2312"/>
          <w:color w:val="auto"/>
          <w:sz w:val="32"/>
          <w:lang w:eastAsia="zh-CN"/>
        </w:rPr>
        <w:t>》文件内容，落细</w:t>
      </w:r>
      <w:r>
        <w:rPr>
          <w:rFonts w:hint="eastAsia" w:ascii="Times New Roman" w:hAnsi="Times New Roman" w:cs="仿宋_GB2312"/>
          <w:color w:val="auto"/>
          <w:sz w:val="32"/>
          <w:lang w:eastAsia="zh-CN"/>
        </w:rPr>
        <w:t>落实</w:t>
      </w:r>
      <w:r>
        <w:rPr>
          <w:rFonts w:hint="eastAsia" w:ascii="Times New Roman" w:hAnsi="Times New Roman" w:cs="仿宋_GB2312"/>
          <w:color w:val="auto"/>
          <w:sz w:val="32"/>
          <w:lang w:eastAsia="zh-CN"/>
        </w:rPr>
        <w:t>行政许可事项，完成广东省政务服务事项管理系统的事项标准化工作，承诺办结时间较法定办结时间缩减95%以上，</w:t>
      </w:r>
      <w:r>
        <w:rPr>
          <w:rFonts w:hint="eastAsia" w:ascii="Times New Roman" w:hAnsi="Times New Roman" w:cs="仿宋_GB2312"/>
          <w:color w:val="auto"/>
          <w:sz w:val="32"/>
          <w:lang w:val="en-US" w:eastAsia="zh-CN"/>
        </w:rPr>
        <w:t>26项行政许可事项中，</w:t>
      </w:r>
      <w:r>
        <w:rPr>
          <w:rFonts w:hint="eastAsia" w:ascii="Times New Roman" w:hAnsi="Times New Roman" w:cs="仿宋_GB2312"/>
          <w:color w:val="auto"/>
          <w:sz w:val="32"/>
          <w:lang w:eastAsia="zh-CN"/>
        </w:rPr>
        <w:t>即办件占比为88%，所有事项均实现跨域通办。</w:t>
      </w:r>
    </w:p>
    <w:p>
      <w:pPr>
        <w:spacing w:beforeLines="0" w:afterLines="0" w:line="600" w:lineRule="exact"/>
        <w:ind w:firstLine="640" w:firstLineChars="200"/>
        <w:jc w:val="left"/>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（二）公开公示情况</w:t>
      </w:r>
    </w:p>
    <w:p>
      <w:pPr>
        <w:spacing w:beforeLines="0" w:afterLines="0" w:line="600" w:lineRule="exact"/>
        <w:ind w:firstLine="640" w:firstLineChars="200"/>
        <w:jc w:val="left"/>
        <w:rPr>
          <w:rFonts w:hint="default" w:ascii="Times New Roman" w:hAnsi="Times New Roman" w:eastAsia="仿宋_GB2312"/>
          <w:color w:val="auto"/>
          <w:sz w:val="32"/>
          <w:lang w:eastAsia="zh-CN"/>
        </w:rPr>
      </w:pPr>
      <w:r>
        <w:rPr>
          <w:rFonts w:hint="eastAsia" w:ascii="仿宋_GB2312" w:hAnsi="仿宋_GB2312" w:eastAsia="仿宋_GB2312" w:cs="仿宋_GB2312"/>
          <w:color w:val="auto"/>
          <w:sz w:val="32"/>
          <w:lang w:eastAsia="zh-CN"/>
        </w:rPr>
        <w:t>严格</w:t>
      </w:r>
      <w:r>
        <w:rPr>
          <w:rFonts w:hint="eastAsia" w:ascii="仿宋_GB2312" w:hAnsi="仿宋_GB2312" w:eastAsia="仿宋_GB2312" w:cs="仿宋_GB2312"/>
          <w:color w:val="auto"/>
          <w:sz w:val="32"/>
          <w:lang w:eastAsia="zh-CN"/>
        </w:rPr>
        <w:t>按照要求，将行政许可事项通过广东省政务服务事项管理系统，将行政许可相关信息在广东省政务服务网上公示公开，</w:t>
      </w:r>
      <w:r>
        <w:rPr>
          <w:rFonts w:hint="default" w:ascii="Times New Roman" w:hAnsi="Times New Roman" w:eastAsia="仿宋_GB2312"/>
          <w:color w:val="auto"/>
          <w:sz w:val="32"/>
          <w:lang w:eastAsia="zh-CN"/>
        </w:rPr>
        <w:t>并且在行政许可事项审批过程中通过广州市一体化在线平台对行政许可事项办理流程进行公开，在审批完成后</w:t>
      </w:r>
      <w:r>
        <w:rPr>
          <w:rFonts w:hint="default" w:ascii="Times New Roman" w:hAnsi="Times New Roman" w:eastAsia="仿宋_GB2312"/>
          <w:color w:val="auto"/>
          <w:sz w:val="32"/>
          <w:lang w:val="en-US" w:eastAsia="zh-CN"/>
        </w:rPr>
        <w:t>7个工作日内，将行政许可信息在广东省行政执法信息公示平台数据采集系统及广州市公共信用信息系统-政府服务系统公</w:t>
      </w:r>
      <w:r>
        <w:rPr>
          <w:rFonts w:hint="default" w:ascii="Times New Roman" w:hAnsi="Times New Roman" w:eastAsia="仿宋_GB2312"/>
          <w:color w:val="auto"/>
          <w:sz w:val="32"/>
        </w:rPr>
        <w:t>开公示</w:t>
      </w:r>
      <w:r>
        <w:rPr>
          <w:rFonts w:hint="default" w:ascii="Times New Roman" w:hAnsi="Times New Roman" w:eastAsia="仿宋_GB2312"/>
          <w:color w:val="auto"/>
          <w:sz w:val="32"/>
          <w:lang w:eastAsia="zh-CN"/>
        </w:rPr>
        <w:t>。</w:t>
      </w:r>
    </w:p>
    <w:p>
      <w:pPr>
        <w:spacing w:beforeLines="0" w:afterLines="0" w:line="600" w:lineRule="exact"/>
        <w:ind w:firstLine="640" w:firstLineChars="200"/>
        <w:jc w:val="left"/>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（三）监督管理情况</w:t>
      </w:r>
    </w:p>
    <w:p>
      <w:pPr>
        <w:spacing w:beforeLines="0" w:afterLines="0" w:line="600" w:lineRule="exact"/>
        <w:ind w:firstLine="640" w:firstLineChars="200"/>
        <w:jc w:val="left"/>
        <w:rPr>
          <w:rFonts w:hint="eastAsia" w:ascii="Times New Roman" w:hAnsi="Times New Roman" w:eastAsia="FangSong_GB2312"/>
          <w:color w:val="auto"/>
          <w:sz w:val="32"/>
        </w:rPr>
      </w:pPr>
      <w:bookmarkStart w:id="0" w:name="_GoBack"/>
      <w:r>
        <w:rPr>
          <w:rFonts w:hint="eastAsia" w:ascii="Times New Roman" w:hAnsi="Times New Roman" w:cs="Times New Roman"/>
          <w:color w:val="auto"/>
          <w:sz w:val="32"/>
          <w:szCs w:val="32"/>
          <w:lang w:val="en-US" w:eastAsia="zh-CN"/>
        </w:rPr>
        <w:t>202</w:t>
      </w:r>
      <w:r>
        <w:rPr>
          <w:rFonts w:hint="eastAsia" w:cs="Times New Roman"/>
          <w:color w:val="auto"/>
          <w:sz w:val="32"/>
          <w:szCs w:val="32"/>
          <w:lang w:val="en-US" w:eastAsia="zh-CN"/>
        </w:rPr>
        <w:t>3</w:t>
      </w:r>
      <w:r>
        <w:rPr>
          <w:rFonts w:hint="eastAsia" w:ascii="Times New Roman" w:hAnsi="Times New Roman" w:cs="Times New Roman"/>
          <w:color w:val="auto"/>
          <w:sz w:val="32"/>
          <w:szCs w:val="32"/>
          <w:lang w:val="en-US" w:eastAsia="zh-CN"/>
        </w:rPr>
        <w:t>年</w:t>
      </w:r>
      <w:r>
        <w:rPr>
          <w:rFonts w:hint="eastAsia" w:ascii="Times New Roman" w:hAnsi="Times New Roman" w:cs="Times New Roman"/>
          <w:color w:val="auto"/>
          <w:sz w:val="32"/>
          <w:szCs w:val="32"/>
          <w:lang w:val="en-US" w:eastAsia="zh-CN"/>
        </w:rPr>
        <w:t>共计</w:t>
      </w:r>
      <w:r>
        <w:rPr>
          <w:rFonts w:hint="eastAsia" w:ascii="Times New Roman" w:hAnsi="Times New Roman" w:cs="Times New Roman"/>
          <w:color w:val="auto"/>
          <w:sz w:val="32"/>
          <w:szCs w:val="32"/>
          <w:lang w:val="en-US" w:eastAsia="zh-CN"/>
        </w:rPr>
        <w:t>监督检查</w:t>
      </w:r>
      <w:r>
        <w:rPr>
          <w:rFonts w:hint="eastAsia" w:cs="Times New Roman"/>
          <w:color w:val="auto"/>
          <w:sz w:val="32"/>
          <w:szCs w:val="32"/>
          <w:lang w:val="en-US" w:eastAsia="zh-CN"/>
        </w:rPr>
        <w:t>988</w:t>
      </w:r>
      <w:r>
        <w:rPr>
          <w:rFonts w:hint="eastAsia" w:ascii="Times New Roman" w:hAnsi="Times New Roman" w:cs="Times New Roman"/>
          <w:color w:val="auto"/>
          <w:sz w:val="32"/>
          <w:szCs w:val="32"/>
          <w:lang w:val="en-US" w:eastAsia="zh-CN"/>
        </w:rPr>
        <w:t>人次，对</w:t>
      </w:r>
      <w:r>
        <w:rPr>
          <w:rFonts w:hint="eastAsia" w:cs="Times New Roman"/>
          <w:color w:val="auto"/>
          <w:sz w:val="32"/>
          <w:szCs w:val="32"/>
          <w:lang w:val="en-US" w:eastAsia="zh-CN"/>
        </w:rPr>
        <w:t>现场</w:t>
      </w:r>
      <w:r>
        <w:rPr>
          <w:rFonts w:hint="eastAsia" w:ascii="Times New Roman" w:hAnsi="Times New Roman" w:cs="Times New Roman"/>
          <w:color w:val="auto"/>
          <w:sz w:val="32"/>
          <w:szCs w:val="32"/>
          <w:lang w:val="en-US" w:eastAsia="zh-CN"/>
        </w:rPr>
        <w:t>检查发现的问题，要求申请单位现场整改</w:t>
      </w:r>
      <w:r>
        <w:rPr>
          <w:rFonts w:hint="eastAsia"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lang w:val="en-US" w:eastAsia="zh-CN"/>
        </w:rPr>
        <w:t>无法现场整改的也要求申请单位落实相关整改</w:t>
      </w:r>
      <w:r>
        <w:rPr>
          <w:rFonts w:hint="eastAsia" w:ascii="Times New Roman" w:hAnsi="Times New Roman" w:cs="Times New Roman"/>
          <w:color w:val="auto"/>
          <w:sz w:val="32"/>
          <w:szCs w:val="32"/>
          <w:lang w:val="en-US" w:eastAsia="zh-CN"/>
        </w:rPr>
        <w:t>措施</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为做好行政许可事项的事中事后监管工作，我局主要采取以下几点措施：</w:t>
      </w:r>
      <w:r>
        <w:rPr>
          <w:rFonts w:hint="default" w:ascii="Times New Roman" w:hAnsi="Times New Roman" w:cs="Times New Roman"/>
          <w:b/>
          <w:bCs/>
          <w:color w:val="auto"/>
          <w:sz w:val="32"/>
          <w:szCs w:val="32"/>
          <w:lang w:val="en-US" w:eastAsia="zh-CN"/>
        </w:rPr>
        <w:t>一是</w:t>
      </w:r>
      <w:bookmarkEnd w:id="0"/>
      <w:r>
        <w:rPr>
          <w:rFonts w:hint="default" w:ascii="Times New Roman" w:hAnsi="Times New Roman" w:cs="Times New Roman"/>
          <w:color w:val="auto"/>
          <w:sz w:val="32"/>
          <w:szCs w:val="32"/>
          <w:lang w:val="en-US" w:eastAsia="zh-CN"/>
        </w:rPr>
        <w:t>加强现场检查，联合第三方单位对我区行政许可事项进行定期抽查。</w:t>
      </w:r>
      <w:r>
        <w:rPr>
          <w:rFonts w:hint="default" w:ascii="Times New Roman" w:hAnsi="Times New Roman" w:cs="Times New Roman"/>
          <w:b/>
          <w:bCs/>
          <w:color w:val="auto"/>
          <w:sz w:val="32"/>
          <w:szCs w:val="32"/>
          <w:shd w:val="clear" w:color="auto" w:fill="auto"/>
          <w:lang w:val="en-US" w:eastAsia="zh-CN"/>
        </w:rPr>
        <w:t>二是</w:t>
      </w:r>
      <w:r>
        <w:rPr>
          <w:rFonts w:hint="default" w:ascii="Times New Roman" w:hAnsi="Times New Roman" w:cs="Times New Roman"/>
          <w:color w:val="auto"/>
          <w:sz w:val="32"/>
          <w:szCs w:val="32"/>
          <w:shd w:val="clear" w:color="auto" w:fill="auto"/>
          <w:lang w:val="en-US" w:eastAsia="zh-CN"/>
        </w:rPr>
        <w:t>按照在建项目现场水土保持措施落实情况，</w:t>
      </w:r>
      <w:r>
        <w:rPr>
          <w:rFonts w:hint="default" w:ascii="Times New Roman" w:hAnsi="Times New Roman" w:eastAsia="仿宋_GB2312" w:cs="Times New Roman"/>
          <w:color w:val="auto"/>
          <w:sz w:val="32"/>
          <w:szCs w:val="32"/>
          <w:shd w:val="clear" w:color="auto" w:fill="auto"/>
        </w:rPr>
        <w:t>实行</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红、黄、绿</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三色分级管理</w:t>
      </w:r>
      <w:r>
        <w:rPr>
          <w:rFonts w:hint="default" w:ascii="Times New Roman" w:hAnsi="Times New Roman" w:cs="Times New Roman"/>
          <w:color w:val="auto"/>
          <w:sz w:val="32"/>
          <w:szCs w:val="32"/>
          <w:shd w:val="clear" w:color="auto" w:fill="auto"/>
          <w:lang w:eastAsia="zh-CN"/>
        </w:rPr>
        <w:t>。</w:t>
      </w:r>
      <w:r>
        <w:rPr>
          <w:rFonts w:hint="default" w:ascii="Times New Roman" w:hAnsi="Times New Roman" w:cs="Times New Roman"/>
          <w:b/>
          <w:bCs/>
          <w:color w:val="auto"/>
          <w:sz w:val="32"/>
          <w:szCs w:val="32"/>
          <w:shd w:val="clear" w:color="auto" w:fill="auto"/>
          <w:lang w:eastAsia="zh-CN"/>
        </w:rPr>
        <w:t>三是</w:t>
      </w:r>
      <w:r>
        <w:rPr>
          <w:rFonts w:hint="default" w:ascii="Times New Roman" w:hAnsi="Times New Roman" w:cs="Times New Roman"/>
          <w:color w:val="auto"/>
          <w:sz w:val="32"/>
          <w:szCs w:val="32"/>
          <w:shd w:val="clear" w:color="auto" w:fill="auto"/>
          <w:lang w:eastAsia="zh-CN"/>
        </w:rPr>
        <w:t>区水务工程质量安全监督站对水务工程进行</w:t>
      </w:r>
      <w:r>
        <w:rPr>
          <w:rFonts w:hint="default" w:ascii="Times New Roman" w:hAnsi="Times New Roman" w:eastAsia="仿宋_GB2312" w:cs="Times New Roman"/>
          <w:color w:val="auto"/>
          <w:sz w:val="32"/>
          <w:szCs w:val="32"/>
          <w:shd w:val="clear" w:color="auto" w:fill="auto"/>
        </w:rPr>
        <w:t>质量</w:t>
      </w:r>
      <w:r>
        <w:rPr>
          <w:rFonts w:hint="default" w:ascii="Times New Roman" w:hAnsi="Times New Roman" w:eastAsia="仿宋_GB2312" w:cs="Times New Roman"/>
          <w:color w:val="auto"/>
          <w:sz w:val="32"/>
          <w:szCs w:val="32"/>
          <w:shd w:val="clear" w:color="auto" w:fill="auto"/>
          <w:lang w:eastAsia="zh-CN"/>
        </w:rPr>
        <w:t>安全</w:t>
      </w:r>
      <w:r>
        <w:rPr>
          <w:rFonts w:hint="default" w:ascii="Times New Roman" w:hAnsi="Times New Roman" w:eastAsia="仿宋_GB2312" w:cs="Times New Roman"/>
          <w:color w:val="auto"/>
          <w:sz w:val="32"/>
          <w:szCs w:val="32"/>
          <w:shd w:val="clear" w:color="auto" w:fill="auto"/>
        </w:rPr>
        <w:t>监督工作</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cs="Times New Roman"/>
          <w:color w:val="auto"/>
          <w:sz w:val="32"/>
          <w:szCs w:val="32"/>
          <w:shd w:val="clear" w:color="auto" w:fill="auto"/>
          <w:lang w:eastAsia="zh-CN"/>
        </w:rPr>
        <w:t>主要</w:t>
      </w:r>
      <w:r>
        <w:rPr>
          <w:rFonts w:hint="default" w:ascii="Times New Roman" w:hAnsi="Times New Roman" w:eastAsia="仿宋_GB2312" w:cs="Times New Roman"/>
          <w:color w:val="auto"/>
          <w:sz w:val="32"/>
          <w:szCs w:val="32"/>
          <w:shd w:val="clear" w:color="auto" w:fill="auto"/>
        </w:rPr>
        <w:t>采取抽查的方式，对从业单位和从业人员的质量行为及工程实体质量进行监督检查。</w:t>
      </w:r>
      <w:r>
        <w:rPr>
          <w:rFonts w:hint="default" w:ascii="Times New Roman" w:hAnsi="Times New Roman" w:cs="Times New Roman"/>
          <w:b/>
          <w:bCs/>
          <w:color w:val="auto"/>
          <w:sz w:val="32"/>
          <w:szCs w:val="32"/>
          <w:shd w:val="clear" w:color="auto" w:fill="auto"/>
          <w:lang w:eastAsia="zh-CN"/>
        </w:rPr>
        <w:t>四是</w:t>
      </w:r>
      <w:r>
        <w:rPr>
          <w:rFonts w:hint="default" w:ascii="Times New Roman" w:hAnsi="Times New Roman" w:cs="Times New Roman"/>
          <w:color w:val="auto"/>
          <w:sz w:val="32"/>
          <w:szCs w:val="32"/>
          <w:shd w:val="clear" w:color="auto" w:fill="auto"/>
          <w:lang w:eastAsia="zh-CN"/>
        </w:rPr>
        <w:t>做好取水许可监督检查工作。每年对全区取水户进行取水许可现场抽查，重点检查取水计量设施运行情况及档案管理情况，督促取水户做好日常取水台账登记以及用水调查系统填报工作，加强水资源管理。</w:t>
      </w:r>
      <w:r>
        <w:rPr>
          <w:rFonts w:hint="default" w:ascii="Times New Roman" w:hAnsi="Times New Roman" w:cs="Times New Roman"/>
          <w:b/>
          <w:bCs/>
          <w:color w:val="auto"/>
          <w:sz w:val="32"/>
          <w:szCs w:val="32"/>
          <w:shd w:val="clear" w:color="auto" w:fill="auto"/>
          <w:lang w:eastAsia="zh-CN"/>
        </w:rPr>
        <w:t>五是</w:t>
      </w:r>
      <w:r>
        <w:rPr>
          <w:rFonts w:hint="default" w:ascii="Times New Roman" w:hAnsi="Times New Roman" w:cs="Times New Roman"/>
          <w:b w:val="0"/>
          <w:bCs w:val="0"/>
          <w:color w:val="auto"/>
          <w:sz w:val="32"/>
          <w:szCs w:val="32"/>
          <w:shd w:val="clear" w:color="auto" w:fill="auto"/>
          <w:lang w:eastAsia="zh-CN"/>
        </w:rPr>
        <w:t>做好排水许可证后监管工作。委托有资质的检测公司每年对全区已办理排水许可的排水户进行水质抽检。其中，重点一、二类排水户实行全覆盖抽检，一般排水户按比例抽检。</w:t>
      </w:r>
    </w:p>
    <w:p>
      <w:pPr>
        <w:spacing w:beforeLines="0" w:afterLines="0" w:line="600" w:lineRule="exact"/>
        <w:ind w:firstLine="640" w:firstLineChars="200"/>
        <w:jc w:val="left"/>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（四）实施效果情况</w:t>
      </w:r>
    </w:p>
    <w:p>
      <w:pPr>
        <w:spacing w:beforeLines="0" w:afterLines="0" w:line="600" w:lineRule="exact"/>
        <w:ind w:firstLine="640" w:firstLineChars="200"/>
        <w:jc w:val="left"/>
        <w:rPr>
          <w:rFonts w:hint="default" w:ascii="Times New Roman" w:hAnsi="Times New Roman" w:eastAsia="仿宋_GB2312"/>
          <w:color w:val="auto"/>
          <w:sz w:val="32"/>
          <w:lang w:val="en-US" w:eastAsia="zh-CN"/>
        </w:rPr>
      </w:pPr>
      <w:r>
        <w:rPr>
          <w:rFonts w:hint="default" w:ascii="Times New Roman" w:hAnsi="Times New Roman" w:eastAsia="仿宋_GB2312"/>
          <w:color w:val="auto"/>
          <w:sz w:val="32"/>
          <w:lang w:val="en-US" w:eastAsia="zh-CN"/>
        </w:rPr>
        <w:t>通过落实优化26项行政许可事项工作，促进我区营商环境发展，我局好差评榜单办件量共</w:t>
      </w:r>
      <w:r>
        <w:rPr>
          <w:rFonts w:hint="eastAsia" w:cs="Times New Roman"/>
          <w:color w:val="auto"/>
          <w:sz w:val="32"/>
          <w:lang w:val="en-US" w:eastAsia="zh-CN"/>
        </w:rPr>
        <w:t>649</w:t>
      </w:r>
      <w:r>
        <w:rPr>
          <w:rFonts w:hint="default" w:ascii="Times New Roman" w:hAnsi="Times New Roman" w:eastAsia="仿宋_GB2312"/>
          <w:color w:val="auto"/>
          <w:sz w:val="32"/>
          <w:lang w:val="en-US" w:eastAsia="zh-CN"/>
        </w:rPr>
        <w:t>件，评价结果均为满意或基本满意。</w:t>
      </w:r>
    </w:p>
    <w:p>
      <w:pPr>
        <w:spacing w:beforeLines="0" w:afterLines="0" w:line="600" w:lineRule="exact"/>
        <w:ind w:firstLine="640" w:firstLineChars="200"/>
        <w:jc w:val="left"/>
        <w:rPr>
          <w:rFonts w:hint="eastAsia" w:ascii="楷体_GB2312" w:hAnsi="楷体_GB2312" w:eastAsia="楷体_GB2312" w:cs="楷体_GB2312"/>
          <w:color w:val="auto"/>
          <w:sz w:val="32"/>
        </w:rPr>
      </w:pP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eastAsia="zh-CN"/>
        </w:rPr>
        <w:t>五</w:t>
      </w:r>
      <w:r>
        <w:rPr>
          <w:rFonts w:hint="eastAsia" w:ascii="楷体_GB2312" w:hAnsi="楷体_GB2312" w:eastAsia="楷体_GB2312" w:cs="楷体_GB2312"/>
          <w:color w:val="auto"/>
          <w:sz w:val="32"/>
        </w:rPr>
        <w:t>）推行标准化情况</w:t>
      </w:r>
    </w:p>
    <w:p>
      <w:pPr>
        <w:spacing w:beforeLines="0" w:afterLines="0" w:line="600" w:lineRule="exact"/>
        <w:ind w:firstLine="640" w:firstLineChars="200"/>
        <w:jc w:val="left"/>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编制《办事指南》</w:t>
      </w:r>
      <w:r>
        <w:rPr>
          <w:rFonts w:hint="eastAsia" w:ascii="仿宋_GB2312" w:hAnsi="仿宋_GB2312" w:eastAsia="仿宋_GB2312" w:cs="仿宋_GB2312"/>
          <w:color w:val="auto"/>
          <w:sz w:val="32"/>
          <w:lang w:eastAsia="zh-CN"/>
        </w:rPr>
        <w:t>并在窗口放置纸质版《办事指南》</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同时严格按照上级部门要求，</w:t>
      </w:r>
      <w:r>
        <w:rPr>
          <w:rFonts w:hint="eastAsia" w:ascii="仿宋_GB2312" w:hAnsi="仿宋_GB2312" w:cs="仿宋_GB2312"/>
          <w:color w:val="auto"/>
          <w:sz w:val="32"/>
          <w:lang w:eastAsia="zh-CN"/>
        </w:rPr>
        <w:t>对行政许可事项办理材料开展二次统筹更新。</w:t>
      </w:r>
      <w:r>
        <w:rPr>
          <w:rFonts w:hint="eastAsia" w:ascii="仿宋_GB2312" w:hAnsi="仿宋_GB2312" w:eastAsia="仿宋_GB2312" w:cs="仿宋_GB2312"/>
          <w:color w:val="auto"/>
          <w:sz w:val="32"/>
          <w:lang w:eastAsia="zh-CN"/>
        </w:rPr>
        <w:t>完成行政许可事项标准化，并根据区政数局工作安排持续推进中。</w:t>
      </w:r>
    </w:p>
    <w:p>
      <w:pPr>
        <w:spacing w:beforeLines="0" w:afterLines="0" w:line="600" w:lineRule="exact"/>
        <w:ind w:firstLine="640" w:firstLineChars="200"/>
        <w:jc w:val="left"/>
        <w:rPr>
          <w:rFonts w:hint="eastAsia" w:ascii="Times New Roman" w:hAnsi="Times New Roman" w:eastAsia="黑体"/>
          <w:color w:val="auto"/>
          <w:sz w:val="32"/>
        </w:rPr>
      </w:pPr>
      <w:r>
        <w:rPr>
          <w:rFonts w:hint="eastAsia" w:ascii="Times New Roman" w:hAnsi="Times New Roman" w:eastAsia="黑体"/>
          <w:color w:val="auto"/>
          <w:sz w:val="32"/>
        </w:rPr>
        <w:t>二、存在问题和困难</w:t>
      </w:r>
    </w:p>
    <w:p>
      <w:pPr>
        <w:spacing w:beforeLines="0" w:afterLines="0" w:line="600" w:lineRule="exact"/>
        <w:ind w:firstLine="640" w:firstLineChars="200"/>
        <w:jc w:val="left"/>
        <w:rPr>
          <w:rFonts w:hint="eastAsia"/>
          <w:color w:val="auto"/>
          <w:lang w:val="en-US" w:eastAsia="zh-CN"/>
        </w:rPr>
      </w:pPr>
      <w:r>
        <w:rPr>
          <w:rFonts w:hint="eastAsia"/>
          <w:color w:val="auto"/>
          <w:lang w:val="en-US" w:eastAsia="zh-CN"/>
        </w:rPr>
        <w:t>暂未发现问题。</w:t>
      </w:r>
    </w:p>
    <w:p>
      <w:pPr>
        <w:spacing w:beforeLines="0" w:afterLines="0" w:line="600" w:lineRule="exact"/>
        <w:ind w:firstLine="640" w:firstLineChars="200"/>
        <w:jc w:val="left"/>
        <w:rPr>
          <w:rFonts w:hint="eastAsia" w:ascii="Times New Roman" w:hAnsi="Times New Roman" w:eastAsia="黑体"/>
          <w:color w:val="auto"/>
          <w:sz w:val="32"/>
        </w:rPr>
      </w:pPr>
      <w:r>
        <w:rPr>
          <w:rFonts w:hint="eastAsia" w:ascii="Times New Roman" w:hAnsi="Times New Roman" w:eastAsia="黑体"/>
          <w:color w:val="auto"/>
          <w:sz w:val="32"/>
        </w:rPr>
        <w:t>三、下一步工作措施及有关建议</w:t>
      </w:r>
    </w:p>
    <w:p>
      <w:pPr>
        <w:numPr>
          <w:ilvl w:val="0"/>
          <w:numId w:val="0"/>
        </w:numPr>
        <w:spacing w:line="600" w:lineRule="exact"/>
        <w:ind w:firstLine="640"/>
        <w:rPr>
          <w:rFonts w:hint="eastAsia" w:ascii="Times New Roman" w:hAnsi="Times New Roman" w:cs="仿宋_GB2312"/>
          <w:snapToGrid w:val="0"/>
          <w:color w:val="auto"/>
          <w:szCs w:val="32"/>
          <w:lang w:val="en-US" w:eastAsia="zh-CN"/>
        </w:rPr>
      </w:pPr>
      <w:r>
        <w:rPr>
          <w:rFonts w:hint="eastAsia" w:ascii="Times New Roman" w:hAnsi="Times New Roman" w:cs="仿宋_GB2312"/>
          <w:snapToGrid w:val="0"/>
          <w:color w:val="auto"/>
          <w:szCs w:val="32"/>
          <w:lang w:val="en-US" w:eastAsia="zh-CN"/>
        </w:rPr>
        <w:t>下一步</w:t>
      </w:r>
      <w:r>
        <w:rPr>
          <w:rFonts w:hint="eastAsia" w:cs="仿宋_GB2312"/>
          <w:snapToGrid w:val="0"/>
          <w:color w:val="auto"/>
          <w:szCs w:val="32"/>
          <w:lang w:val="en-US" w:eastAsia="zh-CN"/>
        </w:rPr>
        <w:t>我局</w:t>
      </w:r>
      <w:r>
        <w:rPr>
          <w:rFonts w:hint="eastAsia" w:ascii="Times New Roman" w:hAnsi="Times New Roman" w:cs="仿宋_GB2312"/>
          <w:snapToGrid w:val="0"/>
          <w:color w:val="auto"/>
          <w:szCs w:val="32"/>
          <w:lang w:val="en-US" w:eastAsia="zh-CN"/>
        </w:rPr>
        <w:t>将继续根据上级部门要求，依法依规切实履行我局职责，持续加强行政许可事项批后监管，扎实做好对许可事项的监督工作。</w:t>
      </w:r>
      <w:r>
        <w:rPr>
          <w:rFonts w:hint="eastAsia" w:cs="仿宋_GB2312"/>
          <w:snapToGrid w:val="0"/>
          <w:color w:val="auto"/>
          <w:szCs w:val="32"/>
          <w:lang w:val="en-US" w:eastAsia="zh-CN"/>
        </w:rPr>
        <w:t>同时加强工作管理，避免发生“超期审批”“体外循环”等问题。</w:t>
      </w:r>
    </w:p>
    <w:p>
      <w:pPr>
        <w:spacing w:line="600" w:lineRule="exact"/>
        <w:rPr>
          <w:color w:val="auto"/>
        </w:rPr>
      </w:pPr>
    </w:p>
    <w:sectPr>
      <w:footerReference r:id="rId3" w:type="default"/>
      <w:pgSz w:w="11906" w:h="16838"/>
      <w:pgMar w:top="1440"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Times_New_Roman">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PAGE  \* MERGEFORMAT </w:instrText>
                          </w:r>
                          <w:r>
                            <w:rPr>
                              <w:rFonts w:hint="eastAsia" w:ascii="仿宋_GB2312" w:hAnsi="仿宋_GB2312" w:cs="仿宋_GB2312"/>
                              <w:sz w:val="30"/>
                              <w:szCs w:val="30"/>
                              <w:lang w:eastAsia="zh-CN"/>
                            </w:rPr>
                            <w:fldChar w:fldCharType="separate"/>
                          </w:r>
                          <w:r>
                            <w:rPr>
                              <w:rFonts w:hint="eastAsia" w:ascii="仿宋_GB2312" w:hAnsi="仿宋_GB2312" w:cs="仿宋_GB2312"/>
                              <w:sz w:val="30"/>
                              <w:szCs w:val="30"/>
                              <w:lang w:eastAsia="zh-CN"/>
                            </w:rPr>
                            <w:t>1</w:t>
                          </w:r>
                          <w:r>
                            <w:rPr>
                              <w:rFonts w:hint="eastAsia" w:ascii="仿宋_GB2312" w:hAnsi="仿宋_GB2312" w:cs="仿宋_GB2312"/>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ascii="仿宋_GB2312" w:hAnsi="仿宋_GB2312" w:cs="仿宋_GB2312"/>
                        <w:sz w:val="30"/>
                        <w:szCs w:val="30"/>
                        <w:lang w:eastAsia="zh-CN"/>
                      </w:rPr>
                      <w:fldChar w:fldCharType="begin"/>
                    </w:r>
                    <w:r>
                      <w:rPr>
                        <w:rFonts w:hint="eastAsia" w:ascii="仿宋_GB2312" w:hAnsi="仿宋_GB2312" w:cs="仿宋_GB2312"/>
                        <w:sz w:val="30"/>
                        <w:szCs w:val="30"/>
                        <w:lang w:eastAsia="zh-CN"/>
                      </w:rPr>
                      <w:instrText xml:space="preserve"> PAGE  \* MERGEFORMAT </w:instrText>
                    </w:r>
                    <w:r>
                      <w:rPr>
                        <w:rFonts w:hint="eastAsia" w:ascii="仿宋_GB2312" w:hAnsi="仿宋_GB2312" w:cs="仿宋_GB2312"/>
                        <w:sz w:val="30"/>
                        <w:szCs w:val="30"/>
                        <w:lang w:eastAsia="zh-CN"/>
                      </w:rPr>
                      <w:fldChar w:fldCharType="separate"/>
                    </w:r>
                    <w:r>
                      <w:rPr>
                        <w:rFonts w:hint="eastAsia" w:ascii="仿宋_GB2312" w:hAnsi="仿宋_GB2312" w:cs="仿宋_GB2312"/>
                        <w:sz w:val="30"/>
                        <w:szCs w:val="30"/>
                        <w:lang w:eastAsia="zh-CN"/>
                      </w:rPr>
                      <w:t>1</w:t>
                    </w:r>
                    <w:r>
                      <w:rPr>
                        <w:rFonts w:hint="eastAsia" w:ascii="仿宋_GB2312" w:hAnsi="仿宋_GB2312" w:cs="仿宋_GB2312"/>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1ABFA4"/>
    <w:multiLevelType w:val="singleLevel"/>
    <w:tmpl w:val="F01ABFA4"/>
    <w:lvl w:ilvl="0" w:tentative="0">
      <w:start w:val="1"/>
      <w:numFmt w:val="chineseCounting"/>
      <w:suff w:val="nothing"/>
      <w:lvlText w:val="（%1）"/>
      <w:lvlJc w:val="left"/>
      <w:rPr>
        <w:rFonts w:hint="eastAsia" w:ascii="楷体_GB2312" w:hAnsi="楷体_GB2312" w:eastAsia="楷体_GB2312" w:cs="楷体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72A03"/>
    <w:rsid w:val="068C4CEF"/>
    <w:rsid w:val="09585257"/>
    <w:rsid w:val="0C565DA5"/>
    <w:rsid w:val="0F521688"/>
    <w:rsid w:val="13C20491"/>
    <w:rsid w:val="1C450B66"/>
    <w:rsid w:val="1FDF49B8"/>
    <w:rsid w:val="243A7629"/>
    <w:rsid w:val="28016735"/>
    <w:rsid w:val="290C4B6E"/>
    <w:rsid w:val="2C43407E"/>
    <w:rsid w:val="35FC414A"/>
    <w:rsid w:val="368251FC"/>
    <w:rsid w:val="3B146C94"/>
    <w:rsid w:val="43F60ADD"/>
    <w:rsid w:val="4A4D3A24"/>
    <w:rsid w:val="4EB72A03"/>
    <w:rsid w:val="4ED245D7"/>
    <w:rsid w:val="539B6BC3"/>
    <w:rsid w:val="59B54878"/>
    <w:rsid w:val="5D3431D9"/>
    <w:rsid w:val="5E825F3B"/>
    <w:rsid w:val="616B44D0"/>
    <w:rsid w:val="65AE2D85"/>
    <w:rsid w:val="6AA20D6C"/>
    <w:rsid w:val="6CAE40B1"/>
    <w:rsid w:val="764229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从化区水务局</Company>
  <Pages>1</Pages>
  <Words>0</Words>
  <Characters>0</Characters>
  <Lines>0</Lines>
  <Paragraphs>0</Paragraphs>
  <TotalTime>172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2023-03-31T06:23:00Z</dcterms:created>
  <dc:creator>林雨奇</dc:creator>
  <cp:lastModifiedBy>邝远钊</cp:lastModifiedBy>
  <cp:lastPrinted>2024-04-02T06:28:00Z</cp:lastPrinted>
  <dcterms:modified xsi:type="dcterms:W3CDTF">2024-04-02T08:46:53Z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