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  <w:t>1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从化区城市管理和综合执法局政务公开目录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kern w:val="0"/>
          <w:sz w:val="24"/>
          <w:lang w:eastAsia="zh-CN"/>
        </w:rPr>
      </w:pPr>
    </w:p>
    <w:tbl>
      <w:tblPr>
        <w:tblStyle w:val="2"/>
        <w:tblW w:w="9625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250"/>
        <w:gridCol w:w="3100"/>
        <w:gridCol w:w="1338"/>
        <w:gridCol w:w="13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信息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类别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信息名称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公开事项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公开形式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公开期限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公开部门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组织机构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机构职能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机构主要职责清单</w:t>
            </w:r>
          </w:p>
        </w:tc>
        <w:tc>
          <w:tcPr>
            <w:tcW w:w="133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1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机构设置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内设机构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职能</w:t>
            </w:r>
          </w:p>
        </w:tc>
        <w:tc>
          <w:tcPr>
            <w:tcW w:w="133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1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领导班子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领导工作分工、主要职责</w:t>
            </w:r>
          </w:p>
        </w:tc>
        <w:tc>
          <w:tcPr>
            <w:tcW w:w="133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1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单位联系方式及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新闻发言人</w:t>
            </w:r>
          </w:p>
        </w:tc>
        <w:tc>
          <w:tcPr>
            <w:tcW w:w="133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政府文件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  <w:lang w:eastAsia="zh-CN"/>
              </w:rPr>
              <w:t>部门文件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主要是城市管理相关法律法规及本单位印发的相关文件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政策法规科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办事指南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  <w:lang w:eastAsia="zh-CN"/>
              </w:rPr>
              <w:t>办事指南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本单位相关行政事项的工作依据及办理流程。主要包括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行政许可（11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行政处罚（248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行政强制（26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行政检查（7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工作动态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工作动态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本单位工作动态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行政审批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行政审批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依法作出的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相关行政许可（11项）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决定情况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行政执法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行政执法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依法作出的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相关行政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处罚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248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项）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决定的情况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综合执法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财政预决算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财政预决算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财政预决算信息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政府信息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公开工作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年度报告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政府信息公开工作年度报告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本单位年度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政府信息公开工作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情况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其他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其他应公开的内容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主动公开</w:t>
            </w:r>
          </w:p>
        </w:tc>
        <w:tc>
          <w:tcPr>
            <w:tcW w:w="1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长期</w:t>
            </w: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办公室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064F"/>
    <w:rsid w:val="2343133A"/>
    <w:rsid w:val="2AF0064F"/>
    <w:rsid w:val="381E1886"/>
    <w:rsid w:val="59D7278E"/>
    <w:rsid w:val="5BD73291"/>
    <w:rsid w:val="73074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2018-12-29T03:54:00Z</dcterms:created>
  <dc:creator>L-eR</dc:creator>
  <cp:lastModifiedBy>钟宜家</cp:lastModifiedBy>
  <dcterms:modified xsi:type="dcterms:W3CDTF">2023-12-18T02:22:51Z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