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-23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  <w:lang w:val="en-US" w:eastAsia="zh-CN"/>
        </w:rPr>
        <w:t>2023年从化区县域商业体系建设项目调整清单</w:t>
      </w:r>
    </w:p>
    <w:bookmarkEnd w:id="0"/>
    <w:tbl>
      <w:tblPr>
        <w:tblStyle w:val="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770"/>
        <w:gridCol w:w="2850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建设承办企业</w:t>
            </w:r>
          </w:p>
        </w:tc>
        <w:tc>
          <w:tcPr>
            <w:tcW w:w="3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调整原因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农产品流通加工建设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广州粤顺农业科技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企业资金落实不到位，项目搁浅，企业提出自愿调整出县域商业体系项目库。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农产品电商与快递建设项目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广州粤顺农业科技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企业资金落实不到位，项目搁浅，企业提出自愿调整出县域商业体系项目库。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启迪农业农产品仓储包装车间及基础设施建设项目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广州市启迪农业科技有限公司</w:t>
            </w:r>
          </w:p>
        </w:tc>
        <w:tc>
          <w:tcPr>
            <w:tcW w:w="3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因企业一直未有动工建设，企业自愿调整出县域商业体系项目库。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-23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7876"/>
    <w:rsid w:val="15B90B2B"/>
    <w:rsid w:val="27FF753E"/>
    <w:rsid w:val="2B1111DF"/>
    <w:rsid w:val="30DF7876"/>
    <w:rsid w:val="33085F3B"/>
    <w:rsid w:val="374A6EBC"/>
    <w:rsid w:val="42E30415"/>
    <w:rsid w:val="49FD323C"/>
    <w:rsid w:val="683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2023-11-06T07:26:00Z</dcterms:created>
  <dc:creator>李桂仪</dc:creator>
  <cp:lastModifiedBy>黄骏健</cp:lastModifiedBy>
  <cp:lastPrinted>2023-11-06T09:43:00Z</cp:lastPrinted>
  <dcterms:modified xsi:type="dcterms:W3CDTF">2023-11-07T09:20:39Z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