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bookmarkStart w:id="0" w:name="_Toc22841"/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附件</w:t>
      </w:r>
      <w:bookmarkEnd w:id="0"/>
      <w:r>
        <w:rPr>
          <w:rFonts w:hint="eastAsia" w:ascii="仿宋_GB2312" w:hAnsi="仿宋_GB2312" w:eastAsia="仿宋_GB2312" w:cs="仿宋_GB2312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2-1</w:t>
      </w:r>
    </w:p>
    <w:p>
      <w:pPr>
        <w:pStyle w:val="2"/>
        <w:bidi w:val="0"/>
        <w:rPr>
          <w:rFonts w:hint="eastAsia"/>
          <w:highlight w:val="none"/>
          <w:lang w:val="en-US" w:eastAsia="zh-CN"/>
        </w:rPr>
      </w:pPr>
    </w:p>
    <w:p>
      <w:pPr>
        <w:pStyle w:val="2"/>
        <w:bidi w:val="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广州市从化区妇联幼儿园2022年部门整体支出绩效自评报告</w:t>
      </w:r>
    </w:p>
    <w:p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/>
          <w:color w:val="000000"/>
          <w:sz w:val="32"/>
          <w:highlight w:val="none"/>
          <w:lang w:eastAsia="zh-CN"/>
        </w:rPr>
      </w:pPr>
      <w:bookmarkStart w:id="1" w:name="_Toc17037"/>
      <w:bookmarkStart w:id="2" w:name="_Toc19696"/>
      <w:bookmarkStart w:id="3" w:name="_Toc14504"/>
      <w:bookmarkStart w:id="4" w:name="_Toc14634"/>
      <w:r>
        <w:rPr>
          <w:rFonts w:hint="eastAsia"/>
          <w:color w:val="000000"/>
          <w:sz w:val="32"/>
          <w:highlight w:val="none"/>
          <w:lang w:eastAsia="zh-CN"/>
        </w:rPr>
        <w:t>一、基本情况</w:t>
      </w:r>
      <w:bookmarkEnd w:id="1"/>
      <w:bookmarkEnd w:id="2"/>
      <w:bookmarkEnd w:id="3"/>
      <w:bookmarkEnd w:id="4"/>
      <w:bookmarkStart w:id="17" w:name="_GoBack"/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eastAsia="zh-CN"/>
        </w:rPr>
        <w:t>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25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本单位主管部门为广州市从化区妇女联合会。主要职责：全面贯彻落实党和国家的教育方针、政策，为3-6岁学龄前儿童提供保育和教育服务。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25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eastAsia="zh-CN"/>
        </w:rPr>
        <w:t>年度总体工作和重点工作任务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本单位共有四个支出项目，分别是办学经费（专户）、办学经费（一般公共预算）、二类编制人员工资、</w:t>
      </w:r>
      <w:r>
        <w:rPr>
          <w:rFonts w:hint="eastAsia" w:ascii="仿宋_GB2312" w:hAnsi="仿宋" w:eastAsia="仿宋_GB2312" w:cs="Times New Roman"/>
          <w:sz w:val="32"/>
          <w:szCs w:val="32"/>
        </w:rPr>
        <w:t>市教育局学前教育财政补助项目（2022年市补助）穗财教〔202</w:t>
      </w:r>
      <w:r>
        <w:rPr>
          <w:rFonts w:hint="eastAsia" w:ascii="仿宋_GB2312" w:hAnsi="宋体" w:eastAsia="仿宋_GB2312" w:cs="宋体"/>
          <w:sz w:val="32"/>
          <w:szCs w:val="32"/>
        </w:rPr>
        <w:t>1〕169号-生均定额补助</w:t>
      </w: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。该四个项目年度预算执行率均为100%，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从办园条件、队伍建设、园所精细化管理方面，为学龄前儿童提供保育和教育服务。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  <w:t>（三）部门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eastAsia="zh-CN"/>
        </w:rPr>
        <w:t>整体收支情况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本单位整体绩效目标与预算完成情况良好，</w:t>
      </w:r>
      <w:r>
        <w:rPr>
          <w:rFonts w:hint="eastAsia"/>
        </w:rPr>
        <w:t>能及时发放两园教职工工资、</w:t>
      </w:r>
      <w:r>
        <w:rPr>
          <w:rFonts w:hint="eastAsia"/>
          <w:lang w:eastAsia="zh-CN"/>
        </w:rPr>
        <w:t>缴纳</w:t>
      </w:r>
      <w:r>
        <w:rPr>
          <w:rFonts w:hint="eastAsia"/>
        </w:rPr>
        <w:t>社保</w:t>
      </w:r>
      <w:r>
        <w:rPr>
          <w:rFonts w:hint="eastAsia"/>
          <w:lang w:eastAsia="zh-CN"/>
        </w:rPr>
        <w:t>与</w:t>
      </w:r>
      <w:r>
        <w:rPr>
          <w:rFonts w:hint="eastAsia"/>
        </w:rPr>
        <w:t>公积金</w:t>
      </w:r>
      <w:r>
        <w:rPr>
          <w:rFonts w:hint="eastAsia"/>
          <w:lang w:eastAsia="zh-CN"/>
        </w:rPr>
        <w:t>、支付</w:t>
      </w:r>
      <w:r>
        <w:rPr>
          <w:rFonts w:hint="eastAsia"/>
        </w:rPr>
        <w:t>第三方后勤人员劳务费用等，保障教师队伍的建设</w:t>
      </w:r>
      <w:r>
        <w:rPr>
          <w:rFonts w:hint="eastAsia"/>
          <w:lang w:eastAsia="zh-CN"/>
        </w:rPr>
        <w:t>和</w:t>
      </w:r>
      <w:r>
        <w:rPr>
          <w:rFonts w:hint="eastAsia"/>
        </w:rPr>
        <w:t>幼儿园两园区日常工作的开展。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25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部门整体绩效管理情况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本单位项目三级指标分别有：工资发放完成率、教师队伍配备率、幼儿园正常运作率、服务对象满意率、生均定额补助经费补助人数、生均定额补助经费补助标准达标率等，所有指标完成率均达90%或以上。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bookmarkStart w:id="5" w:name="_Toc13358"/>
      <w:bookmarkStart w:id="6" w:name="_Toc6706"/>
      <w:bookmarkStart w:id="7" w:name="_Toc5238"/>
      <w:bookmarkStart w:id="8" w:name="_Toc2560"/>
      <w:r>
        <w:rPr>
          <w:rFonts w:hint="eastAsia"/>
          <w:color w:val="000000"/>
          <w:sz w:val="32"/>
          <w:highlight w:val="none"/>
          <w:lang w:eastAsia="zh-CN"/>
        </w:rPr>
        <w:t>二</w:t>
      </w:r>
      <w:r>
        <w:rPr>
          <w:rFonts w:hint="eastAsia"/>
          <w:color w:val="000000"/>
          <w:sz w:val="32"/>
          <w:highlight w:val="none"/>
        </w:rPr>
        <w:t>、</w:t>
      </w:r>
      <w:r>
        <w:rPr>
          <w:rFonts w:hint="eastAsia"/>
          <w:color w:val="000000"/>
          <w:sz w:val="32"/>
          <w:highlight w:val="none"/>
          <w:lang w:eastAsia="zh-CN"/>
        </w:rPr>
        <w:t>综合评价分析</w:t>
      </w:r>
      <w:bookmarkEnd w:id="5"/>
      <w:bookmarkEnd w:id="6"/>
      <w:bookmarkEnd w:id="7"/>
      <w:bookmarkEnd w:id="8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  <w:lang w:eastAsia="zh-CN"/>
        </w:rPr>
      </w:pPr>
      <w:bookmarkStart w:id="9" w:name="_Toc7453"/>
      <w:bookmarkStart w:id="10" w:name="_Toc8786"/>
      <w:bookmarkStart w:id="11" w:name="_Toc26520"/>
      <w:bookmarkStart w:id="12" w:name="_Toc1487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  <w:lang w:eastAsia="zh-CN"/>
        </w:rPr>
        <w:t>自评结论综述</w:t>
      </w:r>
      <w:bookmarkEnd w:id="9"/>
      <w:bookmarkEnd w:id="10"/>
      <w:bookmarkEnd w:id="11"/>
      <w:bookmarkEnd w:id="12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eastAsia="仿宋_GB231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本单位整体支出绩效自评等级为优，总分为100分。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25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  <w:t>各项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eastAsia="zh-CN"/>
        </w:rPr>
        <w:t>工作任务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  <w:t>绩效目标完成情况分析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“办学经费（专户）”绩效目标完成情况：能及时发放两园区教职工工资、社保、公积金和第三方后勤人员劳务费用等，以保障教师队伍的建设。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“办学经费（一般公共预算）”绩效目标完成情况：能及时支付教职工服务性工资及其他商品与服务支出等，以保障教师队伍和两园区的建设。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“二类编制人员工资”绩效目标完成情况：能及时发放公益二类编制人员工资（财政差额补助）。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 w:ascii="仿宋_GB2312" w:hAnsi="仿宋" w:eastAsia="仿宋_GB2312" w:cs="Times New Roman"/>
          <w:sz w:val="32"/>
          <w:szCs w:val="32"/>
        </w:rPr>
        <w:t>市教育局学前教育财政补助项目（2022年市补助）穗财教〔202</w:t>
      </w:r>
      <w:r>
        <w:rPr>
          <w:rFonts w:hint="eastAsia" w:ascii="仿宋_GB2312" w:hAnsi="宋体" w:eastAsia="仿宋_GB2312" w:cs="宋体"/>
          <w:sz w:val="32"/>
          <w:szCs w:val="32"/>
        </w:rPr>
        <w:t>1〕169号-生均定额补助</w:t>
      </w:r>
      <w:r>
        <w:rPr>
          <w:rFonts w:hint="eastAsia"/>
          <w:lang w:eastAsia="zh-CN"/>
        </w:rPr>
        <w:t>”绩效目标完成情况：市教育局对我园进行生均定额补助，扶持我园学前教育发展，提升了学前教育质量。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25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  <w:t>各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eastAsia="zh-CN"/>
        </w:rPr>
        <w:t>重点任务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</w:rPr>
        <w:t>项目支出完成情况分析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本单位重点任务项目为“</w:t>
      </w:r>
      <w:r>
        <w:rPr>
          <w:rFonts w:hint="eastAsia" w:ascii="仿宋_GB2312" w:hAnsi="仿宋" w:eastAsia="仿宋_GB2312" w:cs="Times New Roman"/>
          <w:sz w:val="32"/>
          <w:szCs w:val="32"/>
        </w:rPr>
        <w:t>市教育局学前教育财政补助项目（2022年市补助）穗财教〔202</w:t>
      </w:r>
      <w:r>
        <w:rPr>
          <w:rFonts w:hint="eastAsia" w:ascii="仿宋_GB2312" w:hAnsi="宋体" w:eastAsia="仿宋_GB2312" w:cs="宋体"/>
          <w:sz w:val="32"/>
          <w:szCs w:val="32"/>
        </w:rPr>
        <w:t>1〕169号-生均定额补助</w:t>
      </w:r>
      <w:r>
        <w:rPr>
          <w:rFonts w:hint="eastAsia"/>
          <w:lang w:eastAsia="zh-CN"/>
        </w:rPr>
        <w:t>”，该项目严格按照区预算制度完成支出，年度预算执行率达</w:t>
      </w:r>
      <w:r>
        <w:rPr>
          <w:rFonts w:hint="eastAsia"/>
          <w:lang w:val="en-US" w:eastAsia="zh-CN"/>
        </w:rPr>
        <w:t>100%，已完成年度预期绩效目标。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3" w:firstLineChars="225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highlight w:val="none"/>
          <w:lang w:val="en-US" w:eastAsia="zh-CN"/>
        </w:rPr>
        <w:t>主要工作成效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2022年</w:t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度我单位共有4个项目，主要用于发放公益二类编制人员工资、合同工教职工工资、第三方后勤人员劳务费用和园区日常开支，</w:t>
      </w: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保障了我园教师队伍的建设，促进了我园学前教育良好发展。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32"/>
          <w:szCs w:val="24"/>
          <w:lang w:val="en-US" w:eastAsia="zh-CN" w:bidi="ar-SA"/>
        </w:rPr>
        <w:t>2022年度我园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在《幼儿园工作规程》、《幼儿园教育指导纲要（试行）》、《3-6岁儿童学习与发展指南》和《广东省幼儿园一日生活指引》的精神指引下，坚持“一切为了孩子”的办园宗旨，围绕“母爱呵护童年，阅读润泽童心”的办园理念，把“团结、务实、奉献、创新”作为巾帼建岗目标，各项工作有了很大的提升。目前，幼儿园依法治园，科学管理，设施配套完善、功能齐全、环境创设蕴含文化内涵，拥有一支团结奋进、专业化水平高的教师队伍，“早期阅读”特色品牌日益彰显，幼儿园的办园质量得到了社会的广泛关注和普遍认同，连年在从化区教育局小学化治理、保教质量监测考核中均获得优秀等级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Times New Roman"/>
          <w:bCs/>
          <w:color w:val="000000"/>
          <w:kern w:val="44"/>
          <w:sz w:val="32"/>
          <w:szCs w:val="44"/>
          <w:highlight w:val="none"/>
          <w:lang w:val="en-US" w:eastAsia="zh-CN" w:bidi="ar-SA"/>
        </w:rPr>
      </w:pPr>
      <w:bookmarkStart w:id="13" w:name="_Toc26210"/>
      <w:bookmarkStart w:id="14" w:name="_Toc10735"/>
      <w:bookmarkStart w:id="15" w:name="_Toc21266"/>
      <w:bookmarkStart w:id="16" w:name="_Toc696"/>
      <w:r>
        <w:rPr>
          <w:rFonts w:hint="eastAsia"/>
          <w:color w:val="000000"/>
          <w:sz w:val="32"/>
          <w:highlight w:val="none"/>
          <w:lang w:eastAsia="zh-CN"/>
        </w:rPr>
        <w:t>三</w:t>
      </w:r>
      <w:r>
        <w:rPr>
          <w:rFonts w:hint="eastAsia"/>
          <w:color w:val="000000"/>
          <w:sz w:val="32"/>
          <w:highlight w:val="none"/>
        </w:rPr>
        <w:t>、</w:t>
      </w:r>
      <w:r>
        <w:rPr>
          <w:rFonts w:hint="eastAsia" w:ascii="黑体" w:hAnsi="黑体" w:eastAsia="黑体" w:cs="Times New Roman"/>
          <w:bCs/>
          <w:color w:val="000000"/>
          <w:kern w:val="44"/>
          <w:sz w:val="32"/>
          <w:szCs w:val="44"/>
          <w:highlight w:val="none"/>
          <w:lang w:val="en-US" w:eastAsia="zh-CN" w:bidi="ar-SA"/>
        </w:rPr>
        <w:t>存在的主要问题</w:t>
      </w:r>
      <w:bookmarkEnd w:id="13"/>
      <w:bookmarkEnd w:id="14"/>
      <w:bookmarkEnd w:id="15"/>
      <w:bookmarkEnd w:id="16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1、办园条件有等进一步改善（河滨园区的文化长廊建设等）；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2、对现代幼儿教育教学理论学习研究不够系统，不够深入，教育科研水平有待进一步提高；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3、受疫情影响，部分教师对幼儿园发展前景信心不足。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highlight w:val="none"/>
          <w:lang w:eastAsia="zh-CN"/>
        </w:rPr>
        <w:t>下一步</w:t>
      </w:r>
      <w:r>
        <w:rPr>
          <w:rFonts w:hint="eastAsia" w:ascii="黑体" w:hAnsi="黑体" w:eastAsia="黑体" w:cs="黑体"/>
          <w:color w:val="000000"/>
          <w:sz w:val="32"/>
          <w:highlight w:val="none"/>
        </w:rPr>
        <w:t>改进</w:t>
      </w:r>
      <w:r>
        <w:rPr>
          <w:rFonts w:hint="eastAsia" w:ascii="黑体" w:hAnsi="黑体" w:eastAsia="黑体" w:cs="黑体"/>
          <w:color w:val="000000"/>
          <w:sz w:val="32"/>
          <w:highlight w:val="none"/>
          <w:lang w:eastAsia="zh-CN"/>
        </w:rPr>
        <w:t>措施</w:t>
      </w:r>
    </w:p>
    <w:p>
      <w:pPr>
        <w:pStyle w:val="9"/>
        <w:numPr>
          <w:ilvl w:val="0"/>
          <w:numId w:val="4"/>
        </w:numPr>
        <w:ind w:left="0" w:leftChars="0"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根据广州市一级幼儿园评估要求，从办园条件、队伍建设、园所精细化管理方面加快前进的步伐。</w:t>
      </w:r>
    </w:p>
    <w:p>
      <w:pPr>
        <w:pStyle w:val="9"/>
        <w:numPr>
          <w:ilvl w:val="0"/>
          <w:numId w:val="4"/>
        </w:numPr>
        <w:ind w:left="0" w:leftChars="0"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加大公益二类保教人员招聘力度，狠抓师德师风建设，确保师资队伍的纯洁和稳定，提升保教质量。</w:t>
      </w:r>
    </w:p>
    <w:p>
      <w:pPr>
        <w:pStyle w:val="9"/>
        <w:numPr>
          <w:ilvl w:val="0"/>
          <w:numId w:val="4"/>
        </w:numPr>
        <w:ind w:left="0" w:leftChars="0"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进一步加强疫情防控下幼儿一日生活管理，力求精细化。</w:t>
      </w:r>
    </w:p>
    <w:p>
      <w:pPr>
        <w:pStyle w:val="9"/>
        <w:numPr>
          <w:ilvl w:val="0"/>
          <w:numId w:val="0"/>
        </w:numPr>
        <w:ind w:leftChars="200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4、抓紧抓好教育科学研究，大幅度提升教科研水平。</w:t>
      </w:r>
    </w:p>
    <w:p>
      <w:pPr>
        <w:pStyle w:val="9"/>
        <w:numPr>
          <w:ilvl w:val="0"/>
          <w:numId w:val="0"/>
        </w:numPr>
        <w:ind w:leftChars="200"/>
        <w:rPr>
          <w:rFonts w:hint="eastAsia" w:ascii="黑体" w:hAnsi="黑体" w:eastAsia="黑体" w:cs="黑体"/>
          <w:bCs/>
          <w:color w:val="000000"/>
          <w:kern w:val="28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28"/>
          <w:sz w:val="32"/>
          <w:szCs w:val="32"/>
          <w:highlight w:val="none"/>
          <w:lang w:val="en-US" w:eastAsia="zh-CN" w:bidi="ar-SA"/>
        </w:rPr>
        <w:t>五、附件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部门整体</w:t>
      </w:r>
      <w:r>
        <w:rPr>
          <w:rFonts w:hint="default"/>
          <w:highlight w:val="none"/>
          <w:lang w:val="en-US" w:eastAsia="zh-CN"/>
        </w:rPr>
        <w:t>支出绩效自评表</w:t>
      </w:r>
    </w:p>
    <w:p>
      <w:pPr>
        <w:ind w:left="0" w:leftChars="0" w:firstLine="0" w:firstLineChars="0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99A187"/>
    <w:multiLevelType w:val="singleLevel"/>
    <w:tmpl w:val="C499A1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2041BE9"/>
    <w:multiLevelType w:val="singleLevel"/>
    <w:tmpl w:val="D2041BE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E1B14B7"/>
    <w:multiLevelType w:val="singleLevel"/>
    <w:tmpl w:val="EE1B14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9D6EA48"/>
    <w:multiLevelType w:val="singleLevel"/>
    <w:tmpl w:val="39D6EA4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GMxYzk2OWY3NTk4NjE4ZTQ2ZDg2MmNhNzJiZTcifQ=="/>
    <w:docVar w:name="KGWebUrl" w:val="http://10.14.160.8/newoa/missive/kinggridOfficeServer.do?method=officeProcess"/>
  </w:docVars>
  <w:rsids>
    <w:rsidRoot w:val="2B984800"/>
    <w:rsid w:val="03863E70"/>
    <w:rsid w:val="03B94246"/>
    <w:rsid w:val="06C91BA5"/>
    <w:rsid w:val="0D171B07"/>
    <w:rsid w:val="10195D6F"/>
    <w:rsid w:val="108C2D7D"/>
    <w:rsid w:val="115776AE"/>
    <w:rsid w:val="13FC61B5"/>
    <w:rsid w:val="14687DD9"/>
    <w:rsid w:val="15455599"/>
    <w:rsid w:val="17207E62"/>
    <w:rsid w:val="177B3894"/>
    <w:rsid w:val="17E92EF4"/>
    <w:rsid w:val="1E0D461C"/>
    <w:rsid w:val="1F3802BD"/>
    <w:rsid w:val="1FE114A0"/>
    <w:rsid w:val="23AD1279"/>
    <w:rsid w:val="2598481D"/>
    <w:rsid w:val="26F64CE5"/>
    <w:rsid w:val="286D1121"/>
    <w:rsid w:val="2A97058D"/>
    <w:rsid w:val="2B984800"/>
    <w:rsid w:val="2BE512DE"/>
    <w:rsid w:val="2E510CFA"/>
    <w:rsid w:val="32AA191B"/>
    <w:rsid w:val="36571041"/>
    <w:rsid w:val="38125513"/>
    <w:rsid w:val="39F5707E"/>
    <w:rsid w:val="3A840669"/>
    <w:rsid w:val="3AE17CCD"/>
    <w:rsid w:val="3F6E7A6B"/>
    <w:rsid w:val="43797CE2"/>
    <w:rsid w:val="47706464"/>
    <w:rsid w:val="4BBE6DBA"/>
    <w:rsid w:val="4DFF7A8E"/>
    <w:rsid w:val="5019541D"/>
    <w:rsid w:val="50911140"/>
    <w:rsid w:val="50C24B7B"/>
    <w:rsid w:val="53322C60"/>
    <w:rsid w:val="560519C8"/>
    <w:rsid w:val="56884961"/>
    <w:rsid w:val="578557BF"/>
    <w:rsid w:val="5ABA5A3D"/>
    <w:rsid w:val="5C346840"/>
    <w:rsid w:val="5E0A1696"/>
    <w:rsid w:val="6299063F"/>
    <w:rsid w:val="6543628E"/>
    <w:rsid w:val="660B53B0"/>
    <w:rsid w:val="68C23230"/>
    <w:rsid w:val="690579AC"/>
    <w:rsid w:val="6BC06C3D"/>
    <w:rsid w:val="6CFA17AD"/>
    <w:rsid w:val="6E3AC4B7"/>
    <w:rsid w:val="6FA27465"/>
    <w:rsid w:val="71D76A8E"/>
    <w:rsid w:val="720C2BDC"/>
    <w:rsid w:val="76944F4E"/>
    <w:rsid w:val="7C9B6015"/>
    <w:rsid w:val="7CB4EA9D"/>
    <w:rsid w:val="7F574D32"/>
    <w:rsid w:val="BF3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0"/>
      <w:outlineLvl w:val="0"/>
    </w:pPr>
    <w:rPr>
      <w:rFonts w:ascii="Times New Roman" w:hAnsi="Times New Roman" w:eastAsia="黑体" w:cs="Microsoft JhengHei"/>
      <w:bCs/>
      <w:szCs w:val="32"/>
      <w:lang w:val="zh-CN" w:bidi="zh-CN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Normal Indent"/>
    <w:basedOn w:val="1"/>
    <w:next w:val="3"/>
    <w:qFormat/>
    <w:uiPriority w:val="0"/>
    <w:pPr>
      <w:ind w:firstLine="420"/>
    </w:pPr>
    <w:rPr>
      <w:rFonts w:ascii="Calibri" w:hAnsi="Calibri" w:eastAsia="宋体" w:cs="Calibri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982</Words>
  <Characters>999</Characters>
  <Lines>0</Lines>
  <Paragraphs>0</Paragraphs>
  <TotalTime>0</TotalTime>
  <ScaleCrop>false</ScaleCrop>
  <LinksUpToDate>false</LinksUpToDate>
  <CharactersWithSpaces>999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2022-02-15T15:50:00Z</dcterms:created>
  <dc:creator>凌海涛</dc:creator>
  <cp:lastModifiedBy>李闻灵</cp:lastModifiedBy>
  <dcterms:modified xsi:type="dcterms:W3CDTF">2023-10-24T09:43:56Z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E8A5862DD2C047C7901E2C3269112DA8_12</vt:lpwstr>
  </property>
</Properties>
</file>