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广州市从化区促进金融业发展扶持办法</w:t>
      </w:r>
    </w:p>
    <w:p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（征求意见稿）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为高质量打造从化绿色发展示范区，加快推动从化金融产业高质量发展，结合本区实际，制定本办法。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第二条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/>
          <w:sz w:val="32"/>
        </w:rPr>
        <w:t>本办法</w:t>
      </w:r>
      <w:r>
        <w:rPr>
          <w:rFonts w:hint="eastAsia" w:ascii="仿宋" w:hAnsi="仿宋" w:eastAsia="仿宋" w:cs="仿宋"/>
          <w:sz w:val="32"/>
          <w:szCs w:val="32"/>
        </w:rPr>
        <w:t>适用于工商注册地、税务征管关系及统计关系在从化区范围内，具有独立法人资格、有健全财务管理制度、实行独立核算的下列机构和企业：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(一) 银行、保险、小额贷款公司、融资担保公司、融资租赁公司、商业保理公司等金融机构。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(二)在境内外资本市场新上市的企业。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(三)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</w:rPr>
        <w:t>从事投资活动、企业管理及咨询相关业务的投资类企业（含按国家相关规定登记的证券和股权投资企业、冠以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“</w:t>
      </w:r>
      <w:r>
        <w:rPr>
          <w:rFonts w:hint="eastAsia" w:ascii="仿宋" w:hAnsi="仿宋" w:eastAsia="仿宋" w:cs="仿宋"/>
          <w:sz w:val="32"/>
          <w:szCs w:val="32"/>
        </w:rPr>
        <w:t>基金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”</w:t>
      </w:r>
      <w:r>
        <w:rPr>
          <w:rFonts w:hint="eastAsia" w:ascii="仿宋" w:hAnsi="仿宋" w:eastAsia="仿宋" w:cs="仿宋"/>
          <w:sz w:val="32"/>
          <w:szCs w:val="32"/>
        </w:rPr>
        <w:t>或“基金管理”的股权投资企业和股权投资管理企业），可采取公司制、合伙制等组织形式。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第三条 企业上市奖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企业在</w:t>
      </w:r>
      <w:r>
        <w:rPr>
          <w:rFonts w:hint="eastAsia" w:ascii="仿宋" w:hAnsi="仿宋" w:eastAsia="仿宋"/>
          <w:sz w:val="32"/>
        </w:rPr>
        <w:t>境内资本市场(</w:t>
      </w:r>
      <w:r>
        <w:rPr>
          <w:rFonts w:hint="eastAsia" w:ascii="仿宋" w:hAnsi="仿宋" w:eastAsia="仿宋" w:cs="仿宋"/>
          <w:sz w:val="32"/>
          <w:szCs w:val="32"/>
        </w:rPr>
        <w:t>上海证券交易所、北京证券交易所、深圳证券交易所</w:t>
      </w:r>
      <w:r>
        <w:rPr>
          <w:rFonts w:hint="eastAsia" w:ascii="仿宋" w:hAnsi="仿宋" w:eastAsia="仿宋"/>
          <w:sz w:val="32"/>
        </w:rPr>
        <w:t>)或境外主流资本市场(</w:t>
      </w:r>
      <w:r>
        <w:rPr>
          <w:rFonts w:hint="eastAsia" w:ascii="仿宋" w:hAnsi="仿宋" w:eastAsia="仿宋" w:cs="仿宋"/>
          <w:sz w:val="32"/>
          <w:szCs w:val="32"/>
        </w:rPr>
        <w:t>纽约证券交易所、纳斯达克证券交易所、香港证券交易所、伦敦证券交易），首次公开发行股票并成功上市给予</w:t>
      </w:r>
      <w:r>
        <w:rPr>
          <w:rFonts w:ascii="仿宋" w:hAnsi="仿宋" w:eastAsia="仿宋" w:cs="仿宋"/>
          <w:sz w:val="32"/>
          <w:szCs w:val="32"/>
        </w:rPr>
        <w:t>500万元奖励</w:t>
      </w:r>
      <w:r>
        <w:rPr>
          <w:rFonts w:hint="eastAsia" w:ascii="仿宋" w:hAnsi="仿宋" w:eastAsia="仿宋" w:cs="仿宋"/>
          <w:sz w:val="32"/>
          <w:szCs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（一）境内直接上市的区内企业，上市申请材料通过证券主管部门辅导验收工作、取得受理复函的，一次性给予</w:t>
      </w:r>
      <w:r>
        <w:rPr>
          <w:rFonts w:ascii="仿宋" w:hAnsi="仿宋" w:eastAsia="仿宋" w:cs="仿宋"/>
          <w:sz w:val="32"/>
          <w:szCs w:val="32"/>
        </w:rPr>
        <w:t>100</w:t>
      </w:r>
      <w:r>
        <w:rPr>
          <w:rFonts w:hint="eastAsia" w:ascii="仿宋" w:hAnsi="仿宋" w:eastAsia="仿宋" w:cs="仿宋"/>
          <w:sz w:val="32"/>
          <w:szCs w:val="32"/>
        </w:rPr>
        <w:t>万元奖励；首次公开发行股票并成功上市一次性再给予4</w:t>
      </w:r>
      <w:r>
        <w:rPr>
          <w:rFonts w:ascii="仿宋" w:hAnsi="仿宋" w:eastAsia="仿宋" w:cs="仿宋"/>
          <w:sz w:val="32"/>
          <w:szCs w:val="32"/>
        </w:rPr>
        <w:t>00万元奖励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（二）境外直接上市的区内企业，首次公开发行股票并成功上市给予一次性5</w:t>
      </w:r>
      <w:r>
        <w:rPr>
          <w:rFonts w:ascii="仿宋" w:hAnsi="仿宋" w:eastAsia="仿宋" w:cs="仿宋"/>
          <w:sz w:val="32"/>
          <w:szCs w:val="32"/>
        </w:rPr>
        <w:t>00万元奖励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（三）在境内资本市场上市，且将上市公司商事主体迁入从化区的，一次性给予3</w:t>
      </w:r>
      <w:r>
        <w:rPr>
          <w:rFonts w:ascii="仿宋" w:hAnsi="仿宋" w:eastAsia="仿宋" w:cs="仿宋"/>
          <w:sz w:val="32"/>
          <w:szCs w:val="32"/>
        </w:rPr>
        <w:t>00</w:t>
      </w:r>
      <w:r>
        <w:rPr>
          <w:rFonts w:hint="eastAsia" w:ascii="仿宋" w:hAnsi="仿宋" w:eastAsia="仿宋" w:cs="仿宋"/>
          <w:sz w:val="32"/>
          <w:szCs w:val="32"/>
        </w:rPr>
        <w:t>万元奖励。境外上市企业将上市公司商事主体迁入从化区的，一次性给予</w:t>
      </w:r>
      <w:r>
        <w:rPr>
          <w:rFonts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万元奖励。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/>
          <w:b/>
          <w:sz w:val="32"/>
        </w:rPr>
        <w:t>第四条</w:t>
      </w:r>
      <w:r>
        <w:rPr>
          <w:rFonts w:ascii="仿宋" w:hAnsi="仿宋" w:eastAsia="仿宋"/>
          <w:b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落户奖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对新注册设立或新迁入且经认定符合条件的总部型金融机构，按实收资本规模给予落户奖励，实收资本</w:t>
      </w:r>
      <w:r>
        <w:rPr>
          <w:rFonts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亿元（含）以上的，奖励3000万元；实收资本</w:t>
      </w:r>
      <w:r>
        <w:rPr>
          <w:rFonts w:ascii="仿宋" w:hAnsi="仿宋" w:eastAsia="仿宋" w:cs="仿宋"/>
          <w:sz w:val="32"/>
          <w:szCs w:val="32"/>
        </w:rPr>
        <w:t>80</w:t>
      </w:r>
      <w:r>
        <w:rPr>
          <w:rFonts w:hint="eastAsia" w:ascii="仿宋" w:hAnsi="仿宋" w:eastAsia="仿宋" w:cs="仿宋"/>
          <w:sz w:val="32"/>
          <w:szCs w:val="32"/>
        </w:rPr>
        <w:t>亿元以下、</w:t>
      </w:r>
      <w:r>
        <w:rPr>
          <w:rFonts w:ascii="仿宋" w:hAnsi="仿宋" w:eastAsia="仿宋" w:cs="仿宋"/>
          <w:sz w:val="32"/>
          <w:szCs w:val="32"/>
        </w:rPr>
        <w:t>50</w:t>
      </w:r>
      <w:r>
        <w:rPr>
          <w:rFonts w:hint="eastAsia" w:ascii="仿宋" w:hAnsi="仿宋" w:eastAsia="仿宋" w:cs="仿宋"/>
          <w:sz w:val="32"/>
          <w:szCs w:val="32"/>
        </w:rPr>
        <w:t>亿元（含）以上的，奖励2000万元。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第五条 提升能级奖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对经认定符合条件的企业，在从化区内经营期间，首次被评为世界企业</w:t>
      </w:r>
      <w:r>
        <w:rPr>
          <w:rFonts w:ascii="仿宋" w:hAnsi="仿宋" w:eastAsia="仿宋" w:cs="仿宋"/>
          <w:sz w:val="32"/>
          <w:szCs w:val="32"/>
        </w:rPr>
        <w:t>500强的，一次性给予1000</w:t>
      </w:r>
      <w:r>
        <w:rPr>
          <w:rFonts w:hint="eastAsia" w:ascii="仿宋" w:hAnsi="仿宋" w:eastAsia="仿宋" w:cs="仿宋"/>
          <w:sz w:val="32"/>
          <w:szCs w:val="32"/>
        </w:rPr>
        <w:t>万元的奖励；被评为中国企业</w:t>
      </w:r>
      <w:r>
        <w:rPr>
          <w:rFonts w:ascii="仿宋" w:hAnsi="仿宋" w:eastAsia="仿宋" w:cs="仿宋"/>
          <w:sz w:val="32"/>
          <w:szCs w:val="32"/>
        </w:rPr>
        <w:t>500强的，一次性给予500</w:t>
      </w:r>
      <w:r>
        <w:rPr>
          <w:rFonts w:hint="eastAsia" w:ascii="仿宋" w:hAnsi="仿宋" w:eastAsia="仿宋" w:cs="仿宋"/>
          <w:sz w:val="32"/>
          <w:szCs w:val="32"/>
        </w:rPr>
        <w:t>万元的奖励。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（一）世界企业500强是指提出申请的企业上一年度入选《财富》（《FORTUNE》）杂志公布的“全球最大五百家公司”排行榜以及《福布斯》（《Forbes》）杂志公布的全球企业500强排行榜。</w:t>
      </w:r>
    </w:p>
    <w:p>
      <w:pPr>
        <w:ind w:firstLine="640" w:firstLineChars="200"/>
        <w:rPr>
          <w:rFonts w:ascii="楷体" w:hAnsi="楷体" w:eastAsia="楷体" w:cs="楷体"/>
          <w:sz w:val="24"/>
        </w:rPr>
      </w:pPr>
      <w:r>
        <w:rPr>
          <w:rFonts w:hint="eastAsia" w:ascii="仿宋" w:hAnsi="仿宋" w:eastAsia="仿宋" w:cs="仿宋"/>
          <w:sz w:val="32"/>
          <w:szCs w:val="32"/>
        </w:rPr>
        <w:t>（二）中国企业500强是指提出申请的企业上一年度入选中国企业联合会、中国企业家协会向社会公布的中国企业500强排行榜的企业。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第六条 经济贡献奖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对从化区作出直接经济贡献的投资类企业</w:t>
      </w:r>
      <w:r>
        <w:rPr>
          <w:rFonts w:hint="eastAsia" w:ascii="仿宋" w:hAnsi="仿宋" w:eastAsia="仿宋" w:cs="仿宋"/>
          <w:sz w:val="32"/>
          <w:szCs w:val="32"/>
        </w:rPr>
        <w:t>给予经营</w:t>
      </w:r>
      <w:r>
        <w:rPr>
          <w:rFonts w:hint="eastAsia" w:ascii="仿宋" w:hAnsi="仿宋" w:eastAsia="仿宋"/>
          <w:sz w:val="32"/>
        </w:rPr>
        <w:t>贡献奖励</w:t>
      </w:r>
      <w:r>
        <w:rPr>
          <w:rFonts w:hint="eastAsia" w:ascii="仿宋" w:hAnsi="仿宋" w:eastAsia="仿宋" w:cs="仿宋"/>
          <w:sz w:val="32"/>
          <w:szCs w:val="32"/>
        </w:rPr>
        <w:t>支持</w:t>
      </w:r>
      <w:r>
        <w:rPr>
          <w:rFonts w:hint="eastAsia" w:ascii="仿宋" w:hAnsi="仿宋" w:eastAsia="仿宋"/>
          <w:sz w:val="32"/>
        </w:rPr>
        <w:t>：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z w:val="32"/>
          <w:szCs w:val="32"/>
        </w:rPr>
        <w:t>（一）本年度对地方经济社会发展贡献在</w:t>
      </w:r>
      <w:r>
        <w:rPr>
          <w:rFonts w:ascii="仿宋" w:hAnsi="仿宋" w:eastAsia="仿宋" w:cs="仿宋"/>
          <w:sz w:val="32"/>
          <w:szCs w:val="32"/>
          <w:highlight w:val="none"/>
        </w:rPr>
        <w:t>1000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万元以下的，给予</w:t>
      </w:r>
      <w:r>
        <w:rPr>
          <w:rFonts w:ascii="仿宋" w:hAnsi="仿宋" w:eastAsia="仿宋" w:cs="仿宋"/>
          <w:sz w:val="32"/>
          <w:szCs w:val="32"/>
          <w:highlight w:val="none"/>
        </w:rPr>
        <w:t>6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0%奖励。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（二）本年度对地方经济社会发展贡献在</w:t>
      </w:r>
      <w:r>
        <w:rPr>
          <w:rFonts w:ascii="仿宋" w:hAnsi="仿宋" w:eastAsia="仿宋" w:cs="仿宋"/>
          <w:sz w:val="32"/>
          <w:szCs w:val="32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00万元（含）以上，给予</w:t>
      </w:r>
      <w:r>
        <w:rPr>
          <w:rFonts w:ascii="仿宋" w:hAnsi="仿宋" w:eastAsia="仿宋" w:cs="仿宋"/>
          <w:sz w:val="32"/>
          <w:szCs w:val="32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0%奖励。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第七条 高管人才奖</w:t>
      </w:r>
      <w:bookmarkStart w:id="0" w:name="_GoBack"/>
      <w:bookmarkEnd w:id="0"/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highlight w:val="none"/>
        </w:rPr>
        <w:t>对享受本办法第三、第六条优惠的</w:t>
      </w:r>
      <w:r>
        <w:rPr>
          <w:rFonts w:hint="eastAsia" w:ascii="仿宋" w:hAnsi="仿宋" w:eastAsia="仿宋"/>
          <w:sz w:val="32"/>
          <w:highlight w:val="none"/>
        </w:rPr>
        <w:t>企业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企业高级管理人才年度工资薪金总额达50万元（含）以上（每家企业不超过10人），对其在该企业取得的工资薪金所得，按照上一年度个人对本区地方经济社会发展贡献的90%给予奖励。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第八条 投资人才奖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投资人从设立在从化区的投资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类</w:t>
      </w:r>
      <w:r>
        <w:rPr>
          <w:rFonts w:hint="eastAsia" w:ascii="仿宋" w:hAnsi="仿宋" w:eastAsia="仿宋" w:cs="仿宋"/>
          <w:sz w:val="32"/>
          <w:szCs w:val="32"/>
        </w:rPr>
        <w:t>企业或通过从化区内证券机构所取得的“利息、股息、红利所得”等投资性收益收入或“财产转让所得”收益收入，按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照</w:t>
      </w:r>
      <w:r>
        <w:rPr>
          <w:rFonts w:hint="eastAsia" w:ascii="仿宋" w:hAnsi="仿宋" w:eastAsia="仿宋" w:cs="仿宋"/>
          <w:strike w:val="0"/>
          <w:color w:val="auto"/>
          <w:sz w:val="32"/>
          <w:szCs w:val="32"/>
          <w:highlight w:val="none"/>
        </w:rPr>
        <w:t>上一季度</w:t>
      </w:r>
      <w:r>
        <w:rPr>
          <w:rFonts w:hint="eastAsia" w:ascii="仿宋" w:hAnsi="仿宋" w:eastAsia="仿宋" w:cs="仿宋"/>
          <w:sz w:val="32"/>
          <w:szCs w:val="32"/>
        </w:rPr>
        <w:t>个人对本区地方经济社会发展贡献的80%给予奖励补贴。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第九条 引荐专项奖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引荐人是指将具有明确投资意向的符合条件的投资类企业</w:t>
      </w:r>
      <w:r>
        <w:rPr>
          <w:rFonts w:hint="eastAsia" w:ascii="仿宋" w:hAnsi="仿宋" w:eastAsia="仿宋"/>
          <w:sz w:val="32"/>
        </w:rPr>
        <w:t>或投资</w:t>
      </w:r>
      <w:r>
        <w:rPr>
          <w:rFonts w:hint="eastAsia" w:ascii="仿宋" w:hAnsi="仿宋" w:eastAsia="仿宋" w:cs="仿宋"/>
          <w:sz w:val="32"/>
          <w:szCs w:val="32"/>
        </w:rPr>
        <w:t>人才引荐到我区投资，且对投资行为直接履行联系、介绍和协调项目落地等服务的国内外企业、社会团体、经济组织和机构。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各级行政机关、事业单位、人民团体的工作人员，国有企业从事公务的人员，项目的投资者和合作者及其直系亲属不属于奖励对象。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履行项目引荐人职责，提供真实有效的项目投资信息，对经认定符合条件的项目引荐人给予奖励，期限不超过3年。具体奖励比例如下：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（一）引进的</w:t>
      </w:r>
      <w:r>
        <w:rPr>
          <w:rFonts w:hint="eastAsia" w:ascii="仿宋" w:hAnsi="仿宋" w:eastAsia="仿宋" w:cs="仿宋"/>
          <w:sz w:val="32"/>
          <w:szCs w:val="32"/>
        </w:rPr>
        <w:t>投资类企业</w:t>
      </w:r>
      <w:r>
        <w:rPr>
          <w:rFonts w:hint="eastAsia" w:ascii="仿宋" w:hAnsi="仿宋" w:eastAsia="仿宋"/>
          <w:sz w:val="32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投资人才</w:t>
      </w:r>
      <w:r>
        <w:rPr>
          <w:rFonts w:hint="eastAsia" w:ascii="仿宋" w:hAnsi="仿宋" w:eastAsia="仿宋"/>
          <w:sz w:val="32"/>
        </w:rPr>
        <w:t>本年度对地方经济社会发展贡献</w:t>
      </w:r>
      <w:r>
        <w:rPr>
          <w:rFonts w:hint="eastAsia" w:ascii="仿宋" w:hAnsi="仿宋" w:eastAsia="仿宋"/>
          <w:sz w:val="32"/>
          <w:highlight w:val="none"/>
        </w:rPr>
        <w:t>在</w:t>
      </w:r>
      <w:r>
        <w:rPr>
          <w:rFonts w:ascii="仿宋" w:hAnsi="仿宋" w:eastAsia="仿宋"/>
          <w:sz w:val="32"/>
          <w:highlight w:val="none"/>
        </w:rPr>
        <w:t>1000</w:t>
      </w:r>
      <w:r>
        <w:rPr>
          <w:rFonts w:hint="eastAsia" w:ascii="仿宋" w:hAnsi="仿宋" w:eastAsia="仿宋"/>
          <w:sz w:val="32"/>
          <w:highlight w:val="none"/>
        </w:rPr>
        <w:t>万元</w:t>
      </w:r>
      <w:r>
        <w:rPr>
          <w:rFonts w:hint="eastAsia" w:ascii="仿宋" w:hAnsi="仿宋" w:eastAsia="仿宋" w:cs="仿宋"/>
          <w:sz w:val="32"/>
          <w:szCs w:val="32"/>
          <w:highlight w:val="none"/>
        </w:rPr>
        <w:t>以下</w:t>
      </w:r>
      <w:r>
        <w:rPr>
          <w:rFonts w:hint="eastAsia" w:ascii="仿宋" w:hAnsi="仿宋" w:eastAsia="仿宋"/>
          <w:sz w:val="32"/>
          <w:highlight w:val="none"/>
        </w:rPr>
        <w:t>的，按</w:t>
      </w:r>
      <w:r>
        <w:rPr>
          <w:rFonts w:hint="eastAsia" w:ascii="仿宋" w:hAnsi="仿宋" w:eastAsia="仿宋"/>
          <w:sz w:val="32"/>
        </w:rPr>
        <w:t>本年度对地方经济社会发展贡献，给予</w:t>
      </w:r>
      <w:r>
        <w:rPr>
          <w:rFonts w:ascii="仿宋" w:hAnsi="仿宋" w:eastAsia="仿宋"/>
          <w:sz w:val="32"/>
        </w:rPr>
        <w:t>3%</w:t>
      </w:r>
      <w:r>
        <w:rPr>
          <w:rFonts w:hint="eastAsia" w:ascii="仿宋" w:hAnsi="仿宋" w:eastAsia="仿宋"/>
          <w:sz w:val="32"/>
        </w:rPr>
        <w:t>奖励。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/>
          <w:sz w:val="32"/>
        </w:rPr>
        <w:t>（二）引进的</w:t>
      </w:r>
      <w:r>
        <w:rPr>
          <w:rFonts w:hint="eastAsia" w:ascii="仿宋" w:hAnsi="仿宋" w:eastAsia="仿宋" w:cs="仿宋"/>
          <w:sz w:val="32"/>
          <w:szCs w:val="32"/>
        </w:rPr>
        <w:t>投资类企业</w:t>
      </w:r>
      <w:r>
        <w:rPr>
          <w:rFonts w:hint="eastAsia" w:ascii="仿宋" w:hAnsi="仿宋" w:eastAsia="仿宋"/>
          <w:sz w:val="32"/>
        </w:rPr>
        <w:t>或</w:t>
      </w:r>
      <w:r>
        <w:rPr>
          <w:rFonts w:hint="eastAsia" w:ascii="仿宋" w:hAnsi="仿宋" w:eastAsia="仿宋" w:cs="仿宋"/>
          <w:sz w:val="32"/>
          <w:szCs w:val="32"/>
        </w:rPr>
        <w:t>投资人才</w:t>
      </w:r>
      <w:r>
        <w:rPr>
          <w:rFonts w:hint="eastAsia" w:ascii="仿宋" w:hAnsi="仿宋" w:eastAsia="仿宋"/>
          <w:sz w:val="32"/>
        </w:rPr>
        <w:t>本年度对地方经济社会发展贡献在</w:t>
      </w:r>
      <w:r>
        <w:rPr>
          <w:rFonts w:ascii="仿宋" w:hAnsi="仿宋" w:eastAsia="仿宋"/>
          <w:sz w:val="32"/>
        </w:rPr>
        <w:t>1000</w:t>
      </w:r>
      <w:r>
        <w:rPr>
          <w:rFonts w:hint="eastAsia" w:ascii="仿宋" w:hAnsi="仿宋" w:eastAsia="仿宋"/>
          <w:sz w:val="32"/>
        </w:rPr>
        <w:t>万元</w:t>
      </w:r>
      <w:r>
        <w:rPr>
          <w:rFonts w:hint="eastAsia" w:ascii="仿宋" w:hAnsi="仿宋" w:eastAsia="仿宋" w:cs="仿宋"/>
          <w:sz w:val="32"/>
          <w:szCs w:val="32"/>
        </w:rPr>
        <w:t>（含）</w:t>
      </w:r>
      <w:r>
        <w:rPr>
          <w:rFonts w:hint="eastAsia" w:ascii="仿宋" w:hAnsi="仿宋" w:eastAsia="仿宋"/>
          <w:sz w:val="32"/>
        </w:rPr>
        <w:t>以上，按本年度对地方经济社会发展贡献，给予</w:t>
      </w:r>
      <w:r>
        <w:rPr>
          <w:rFonts w:ascii="仿宋" w:hAnsi="仿宋" w:eastAsia="仿宋"/>
          <w:sz w:val="32"/>
        </w:rPr>
        <w:t>5%</w:t>
      </w:r>
      <w:r>
        <w:rPr>
          <w:rFonts w:hint="eastAsia" w:ascii="仿宋" w:hAnsi="仿宋" w:eastAsia="仿宋"/>
          <w:sz w:val="32"/>
        </w:rPr>
        <w:t>奖励。</w:t>
      </w:r>
    </w:p>
    <w:p>
      <w:pPr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第十条 “一事一议”奖励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对符合扶持范围，投入大、产业带动强、预期对地方经济社会发展贡献重大的企业</w:t>
      </w:r>
      <w:r>
        <w:rPr>
          <w:rFonts w:hint="eastAsia" w:ascii="仿宋" w:hAnsi="仿宋" w:eastAsia="仿宋"/>
          <w:sz w:val="32"/>
        </w:rPr>
        <w:t>以及区政府决定的其他支持对象（含个人</w:t>
      </w:r>
      <w:r>
        <w:rPr>
          <w:rFonts w:hint="eastAsia" w:ascii="仿宋" w:hAnsi="仿宋" w:eastAsia="仿宋" w:cs="仿宋"/>
          <w:sz w:val="32"/>
          <w:szCs w:val="32"/>
        </w:rPr>
        <w:t>），经区政府研究认定，可实行“一事一议”办法给予扶持奖励。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第十一条</w:t>
      </w:r>
      <w:r>
        <w:rPr>
          <w:rFonts w:ascii="仿宋" w:hAnsi="仿宋" w:eastAsia="仿宋"/>
          <w:b/>
          <w:sz w:val="32"/>
        </w:rPr>
        <w:t xml:space="preserve"> 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附则</w:t>
      </w:r>
    </w:p>
    <w:p>
      <w:pPr>
        <w:ind w:firstLine="640" w:firstLineChars="200"/>
        <w:rPr>
          <w:rFonts w:ascii="仿宋" w:hAnsi="仿宋" w:eastAsia="仿宋"/>
          <w:sz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（一）企业应依法经营、依法纳税，如企业弄虚作假、采取欺骗手段获得</w:t>
      </w:r>
      <w:r>
        <w:rPr>
          <w:rFonts w:hint="eastAsia" w:ascii="仿宋" w:hAnsi="仿宋" w:eastAsia="仿宋"/>
          <w:sz w:val="32"/>
        </w:rPr>
        <w:t>奖励的</w:t>
      </w:r>
      <w:r>
        <w:rPr>
          <w:rFonts w:hint="eastAsia" w:ascii="仿宋" w:hAnsi="仿宋" w:eastAsia="仿宋" w:cs="仿宋"/>
          <w:sz w:val="32"/>
          <w:szCs w:val="32"/>
        </w:rPr>
        <w:t>，将</w:t>
      </w:r>
      <w:r>
        <w:rPr>
          <w:rFonts w:hint="eastAsia" w:ascii="仿宋" w:hAnsi="仿宋" w:eastAsia="仿宋"/>
          <w:sz w:val="32"/>
        </w:rPr>
        <w:t>责令</w:t>
      </w:r>
      <w:r>
        <w:rPr>
          <w:rFonts w:hint="eastAsia" w:ascii="仿宋" w:hAnsi="仿宋" w:eastAsia="仿宋" w:cs="仿宋"/>
          <w:sz w:val="32"/>
          <w:szCs w:val="32"/>
        </w:rPr>
        <w:t>退回获得奖励</w:t>
      </w:r>
      <w:r>
        <w:rPr>
          <w:rFonts w:hint="eastAsia" w:ascii="仿宋" w:hAnsi="仿宋" w:eastAsia="仿宋"/>
          <w:sz w:val="32"/>
        </w:rPr>
        <w:t>，并</w:t>
      </w:r>
      <w:r>
        <w:rPr>
          <w:rFonts w:hint="eastAsia" w:ascii="仿宋" w:hAnsi="仿宋" w:eastAsia="仿宋" w:cs="仿宋"/>
          <w:sz w:val="32"/>
          <w:szCs w:val="32"/>
        </w:rPr>
        <w:t>记入企业信用信息档案，</w:t>
      </w:r>
      <w:r>
        <w:rPr>
          <w:rFonts w:hint="eastAsia" w:ascii="仿宋" w:hAnsi="仿宋" w:eastAsia="仿宋"/>
          <w:sz w:val="32"/>
        </w:rPr>
        <w:t>违反法律法规的</w:t>
      </w:r>
      <w:r>
        <w:rPr>
          <w:rFonts w:hint="eastAsia" w:ascii="仿宋" w:hAnsi="仿宋" w:eastAsia="仿宋" w:cs="仿宋"/>
          <w:sz w:val="32"/>
          <w:szCs w:val="32"/>
        </w:rPr>
        <w:t>，依法依规进行处理。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符合本办法规定的同一项目、同一事项同时又符合我区“1+3+5+N”产业政策以及其他扶持政策规定（含上级部门要求区里配套或负担资金的政策规定）的，按照从高不重复的原则予以支持，另有规定的除外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（三）企业应承诺在享受本政策扶持后，10年内不迁出我区或注销、不改变在我区的纳税义务、统计关系、不减少注册资本;若违反承诺，须退回已获得的扶持资金。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（四）本办法中涉及以上、以下的规定时，“以上”均含本数,“以下”不含本数。</w:t>
      </w:r>
    </w:p>
    <w:p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第十二条</w:t>
      </w:r>
    </w:p>
    <w:p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本办法自发布之日起施行，有效期5年。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ascii="Arial" w:hAnsi="Arial" w:cs="Arial"/>
      </w:rPr>
    </w:pPr>
    <w:r>
      <w:rPr>
        <w:rFonts w:ascii="Arial" w:hAnsi="Arial" w:cs="Arial"/>
      </w:rPr>
      <w:pict>
        <v:shape id="_x0000_s1028" o:spid="_x0000_s1028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</w:pPr>
                <w:r>
                  <w:rPr>
                    <w:rFonts w:hint="eastAsia"/>
                  </w:rPr>
                  <w:t xml:space="preserve">— </w:t>
                </w:r>
                <w:r>
                  <w:rPr>
                    <w:rFonts w:hint="eastAsia"/>
                  </w:rPr>
                  <w:fldChar w:fldCharType="begin"/>
                </w:r>
                <w:r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  <w:r>
                  <w:rPr>
                    <w:rFonts w:hint="eastAsia"/>
                  </w:rPr>
                  <w:t xml:space="preserve"> —</w:t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94117"/>
    <w:rsid w:val="00007215"/>
    <w:rsid w:val="00020154"/>
    <w:rsid w:val="00036DED"/>
    <w:rsid w:val="00040899"/>
    <w:rsid w:val="0008525D"/>
    <w:rsid w:val="000A3EA2"/>
    <w:rsid w:val="000A41C6"/>
    <w:rsid w:val="000D055E"/>
    <w:rsid w:val="000D388F"/>
    <w:rsid w:val="000E1059"/>
    <w:rsid w:val="000E551F"/>
    <w:rsid w:val="00103B3F"/>
    <w:rsid w:val="00116EFA"/>
    <w:rsid w:val="00126854"/>
    <w:rsid w:val="001322FC"/>
    <w:rsid w:val="00133812"/>
    <w:rsid w:val="00142347"/>
    <w:rsid w:val="00145BF8"/>
    <w:rsid w:val="00146142"/>
    <w:rsid w:val="00146A76"/>
    <w:rsid w:val="00164FC6"/>
    <w:rsid w:val="00165432"/>
    <w:rsid w:val="00171634"/>
    <w:rsid w:val="00177242"/>
    <w:rsid w:val="00177CCB"/>
    <w:rsid w:val="00181753"/>
    <w:rsid w:val="001823C9"/>
    <w:rsid w:val="00182E48"/>
    <w:rsid w:val="001B1995"/>
    <w:rsid w:val="001B2140"/>
    <w:rsid w:val="001B492A"/>
    <w:rsid w:val="001B6CF1"/>
    <w:rsid w:val="001C1F1A"/>
    <w:rsid w:val="001C7252"/>
    <w:rsid w:val="001D49A0"/>
    <w:rsid w:val="001E06E3"/>
    <w:rsid w:val="00207FC5"/>
    <w:rsid w:val="0021285A"/>
    <w:rsid w:val="00220D7D"/>
    <w:rsid w:val="00227256"/>
    <w:rsid w:val="0022731B"/>
    <w:rsid w:val="00237DFE"/>
    <w:rsid w:val="00244FE5"/>
    <w:rsid w:val="00251589"/>
    <w:rsid w:val="00267167"/>
    <w:rsid w:val="00272A82"/>
    <w:rsid w:val="00275D3B"/>
    <w:rsid w:val="00282A35"/>
    <w:rsid w:val="002863E4"/>
    <w:rsid w:val="00290A5D"/>
    <w:rsid w:val="00290E1B"/>
    <w:rsid w:val="00292C97"/>
    <w:rsid w:val="002958E2"/>
    <w:rsid w:val="002A236C"/>
    <w:rsid w:val="002A6A1F"/>
    <w:rsid w:val="002B5C07"/>
    <w:rsid w:val="002C493E"/>
    <w:rsid w:val="002D158D"/>
    <w:rsid w:val="002F565C"/>
    <w:rsid w:val="002F64CF"/>
    <w:rsid w:val="00310C8E"/>
    <w:rsid w:val="0031286A"/>
    <w:rsid w:val="0031335E"/>
    <w:rsid w:val="00317928"/>
    <w:rsid w:val="0032054C"/>
    <w:rsid w:val="0032216A"/>
    <w:rsid w:val="00331E66"/>
    <w:rsid w:val="003363C7"/>
    <w:rsid w:val="00341623"/>
    <w:rsid w:val="003455CF"/>
    <w:rsid w:val="003608EB"/>
    <w:rsid w:val="00360A8A"/>
    <w:rsid w:val="003666D1"/>
    <w:rsid w:val="00374D0E"/>
    <w:rsid w:val="003750D7"/>
    <w:rsid w:val="00393765"/>
    <w:rsid w:val="003A002A"/>
    <w:rsid w:val="003A45E7"/>
    <w:rsid w:val="003A58E4"/>
    <w:rsid w:val="003B1126"/>
    <w:rsid w:val="003B5D75"/>
    <w:rsid w:val="003B6A62"/>
    <w:rsid w:val="003C3709"/>
    <w:rsid w:val="003C4484"/>
    <w:rsid w:val="003C4B6C"/>
    <w:rsid w:val="003E10C5"/>
    <w:rsid w:val="004019B9"/>
    <w:rsid w:val="004049D8"/>
    <w:rsid w:val="004061DC"/>
    <w:rsid w:val="0041519D"/>
    <w:rsid w:val="00454827"/>
    <w:rsid w:val="0047038D"/>
    <w:rsid w:val="00471019"/>
    <w:rsid w:val="00472B79"/>
    <w:rsid w:val="00474444"/>
    <w:rsid w:val="00483F93"/>
    <w:rsid w:val="00484644"/>
    <w:rsid w:val="0049008B"/>
    <w:rsid w:val="00492E86"/>
    <w:rsid w:val="004A02FA"/>
    <w:rsid w:val="004B21C8"/>
    <w:rsid w:val="004B4CAA"/>
    <w:rsid w:val="004B54BC"/>
    <w:rsid w:val="004D1FAA"/>
    <w:rsid w:val="004D7064"/>
    <w:rsid w:val="004E0BF5"/>
    <w:rsid w:val="004E5C5F"/>
    <w:rsid w:val="004E7E20"/>
    <w:rsid w:val="004F4334"/>
    <w:rsid w:val="004F5B27"/>
    <w:rsid w:val="0050735D"/>
    <w:rsid w:val="00510DD2"/>
    <w:rsid w:val="00512327"/>
    <w:rsid w:val="005169C1"/>
    <w:rsid w:val="00524C74"/>
    <w:rsid w:val="00531A44"/>
    <w:rsid w:val="00534D45"/>
    <w:rsid w:val="00544AE5"/>
    <w:rsid w:val="00561D98"/>
    <w:rsid w:val="005706D1"/>
    <w:rsid w:val="005719A3"/>
    <w:rsid w:val="00572353"/>
    <w:rsid w:val="00574E73"/>
    <w:rsid w:val="005836B3"/>
    <w:rsid w:val="0059046F"/>
    <w:rsid w:val="00593BCB"/>
    <w:rsid w:val="0059556C"/>
    <w:rsid w:val="005976B0"/>
    <w:rsid w:val="005A0726"/>
    <w:rsid w:val="005A23EB"/>
    <w:rsid w:val="005A37B7"/>
    <w:rsid w:val="005A619A"/>
    <w:rsid w:val="005B4FE3"/>
    <w:rsid w:val="005C1ECC"/>
    <w:rsid w:val="005C78FD"/>
    <w:rsid w:val="005D2D51"/>
    <w:rsid w:val="005D52F7"/>
    <w:rsid w:val="005D53ED"/>
    <w:rsid w:val="005E0437"/>
    <w:rsid w:val="005E7471"/>
    <w:rsid w:val="005F3CBB"/>
    <w:rsid w:val="005F6EF0"/>
    <w:rsid w:val="00620BEF"/>
    <w:rsid w:val="00621636"/>
    <w:rsid w:val="00622EAA"/>
    <w:rsid w:val="00634F9B"/>
    <w:rsid w:val="00640FFB"/>
    <w:rsid w:val="00647811"/>
    <w:rsid w:val="0066250A"/>
    <w:rsid w:val="00662690"/>
    <w:rsid w:val="00670290"/>
    <w:rsid w:val="00672FCA"/>
    <w:rsid w:val="00673AFE"/>
    <w:rsid w:val="00681658"/>
    <w:rsid w:val="00685922"/>
    <w:rsid w:val="006A1CA5"/>
    <w:rsid w:val="006A39B2"/>
    <w:rsid w:val="006B07AC"/>
    <w:rsid w:val="006B1E67"/>
    <w:rsid w:val="006C5CF4"/>
    <w:rsid w:val="006E2571"/>
    <w:rsid w:val="006E46A0"/>
    <w:rsid w:val="006E61C2"/>
    <w:rsid w:val="006F2BD8"/>
    <w:rsid w:val="00705AA4"/>
    <w:rsid w:val="00715306"/>
    <w:rsid w:val="00715470"/>
    <w:rsid w:val="00716AA4"/>
    <w:rsid w:val="007203F0"/>
    <w:rsid w:val="00726621"/>
    <w:rsid w:val="007314F6"/>
    <w:rsid w:val="0073698F"/>
    <w:rsid w:val="007378AB"/>
    <w:rsid w:val="007404F4"/>
    <w:rsid w:val="00765AD1"/>
    <w:rsid w:val="0076783E"/>
    <w:rsid w:val="00780945"/>
    <w:rsid w:val="007861A8"/>
    <w:rsid w:val="007B7FA7"/>
    <w:rsid w:val="007D0126"/>
    <w:rsid w:val="007E3575"/>
    <w:rsid w:val="007E7142"/>
    <w:rsid w:val="007F0490"/>
    <w:rsid w:val="007F1ACF"/>
    <w:rsid w:val="007F3D4C"/>
    <w:rsid w:val="0084168A"/>
    <w:rsid w:val="00845B73"/>
    <w:rsid w:val="008510D5"/>
    <w:rsid w:val="00853127"/>
    <w:rsid w:val="00886A58"/>
    <w:rsid w:val="00896DE0"/>
    <w:rsid w:val="008A3A63"/>
    <w:rsid w:val="008A6ABB"/>
    <w:rsid w:val="008B523C"/>
    <w:rsid w:val="008B6671"/>
    <w:rsid w:val="008D3B95"/>
    <w:rsid w:val="008D3BE0"/>
    <w:rsid w:val="008E1EBA"/>
    <w:rsid w:val="008E768E"/>
    <w:rsid w:val="00907EDE"/>
    <w:rsid w:val="009120FA"/>
    <w:rsid w:val="00921938"/>
    <w:rsid w:val="009230D5"/>
    <w:rsid w:val="0093008D"/>
    <w:rsid w:val="00932168"/>
    <w:rsid w:val="00934614"/>
    <w:rsid w:val="00944DA7"/>
    <w:rsid w:val="0095214F"/>
    <w:rsid w:val="00967B60"/>
    <w:rsid w:val="00982A72"/>
    <w:rsid w:val="00986BA2"/>
    <w:rsid w:val="009C33CC"/>
    <w:rsid w:val="009D2DC0"/>
    <w:rsid w:val="009D7B5B"/>
    <w:rsid w:val="009E161D"/>
    <w:rsid w:val="009E763A"/>
    <w:rsid w:val="009F405C"/>
    <w:rsid w:val="00A04FEB"/>
    <w:rsid w:val="00A338F5"/>
    <w:rsid w:val="00A35365"/>
    <w:rsid w:val="00A40A9E"/>
    <w:rsid w:val="00A459F1"/>
    <w:rsid w:val="00A56F6E"/>
    <w:rsid w:val="00A64550"/>
    <w:rsid w:val="00A6474C"/>
    <w:rsid w:val="00A719A4"/>
    <w:rsid w:val="00A914F0"/>
    <w:rsid w:val="00A9157C"/>
    <w:rsid w:val="00AA6149"/>
    <w:rsid w:val="00AB67E2"/>
    <w:rsid w:val="00AB70DB"/>
    <w:rsid w:val="00AD28EE"/>
    <w:rsid w:val="00AD36F9"/>
    <w:rsid w:val="00AD6CDE"/>
    <w:rsid w:val="00AE149F"/>
    <w:rsid w:val="00AE4DB2"/>
    <w:rsid w:val="00AF07F3"/>
    <w:rsid w:val="00B03D6A"/>
    <w:rsid w:val="00B15D4D"/>
    <w:rsid w:val="00B16199"/>
    <w:rsid w:val="00B216CC"/>
    <w:rsid w:val="00B3114E"/>
    <w:rsid w:val="00B3234F"/>
    <w:rsid w:val="00B32D51"/>
    <w:rsid w:val="00B475FC"/>
    <w:rsid w:val="00B502BF"/>
    <w:rsid w:val="00B555ED"/>
    <w:rsid w:val="00B6092A"/>
    <w:rsid w:val="00B62526"/>
    <w:rsid w:val="00B76B57"/>
    <w:rsid w:val="00B94117"/>
    <w:rsid w:val="00B96AC1"/>
    <w:rsid w:val="00B976EA"/>
    <w:rsid w:val="00BA772A"/>
    <w:rsid w:val="00BB3952"/>
    <w:rsid w:val="00BB6D4F"/>
    <w:rsid w:val="00BB78D6"/>
    <w:rsid w:val="00BC3E06"/>
    <w:rsid w:val="00BC6C33"/>
    <w:rsid w:val="00BE0B55"/>
    <w:rsid w:val="00BE25C8"/>
    <w:rsid w:val="00BE3BFF"/>
    <w:rsid w:val="00BF2641"/>
    <w:rsid w:val="00BF26FF"/>
    <w:rsid w:val="00C04EF9"/>
    <w:rsid w:val="00C12738"/>
    <w:rsid w:val="00C136B0"/>
    <w:rsid w:val="00C41ECC"/>
    <w:rsid w:val="00C42A37"/>
    <w:rsid w:val="00C71F70"/>
    <w:rsid w:val="00C869A9"/>
    <w:rsid w:val="00C87B97"/>
    <w:rsid w:val="00C91523"/>
    <w:rsid w:val="00CA13FA"/>
    <w:rsid w:val="00CB1280"/>
    <w:rsid w:val="00CB1A16"/>
    <w:rsid w:val="00CC10E7"/>
    <w:rsid w:val="00CC6237"/>
    <w:rsid w:val="00CD1A12"/>
    <w:rsid w:val="00CD256F"/>
    <w:rsid w:val="00CE1D45"/>
    <w:rsid w:val="00CE7C55"/>
    <w:rsid w:val="00CF0C18"/>
    <w:rsid w:val="00D116F4"/>
    <w:rsid w:val="00D20A05"/>
    <w:rsid w:val="00D259C9"/>
    <w:rsid w:val="00D4316A"/>
    <w:rsid w:val="00D4650A"/>
    <w:rsid w:val="00D63304"/>
    <w:rsid w:val="00D63EE6"/>
    <w:rsid w:val="00D677DB"/>
    <w:rsid w:val="00D72BD2"/>
    <w:rsid w:val="00D745BC"/>
    <w:rsid w:val="00D92349"/>
    <w:rsid w:val="00DA1F09"/>
    <w:rsid w:val="00DA381C"/>
    <w:rsid w:val="00DA5E07"/>
    <w:rsid w:val="00DC0907"/>
    <w:rsid w:val="00DC10B4"/>
    <w:rsid w:val="00DC2092"/>
    <w:rsid w:val="00DE1DD9"/>
    <w:rsid w:val="00DF49DA"/>
    <w:rsid w:val="00DF7A96"/>
    <w:rsid w:val="00E00DD6"/>
    <w:rsid w:val="00E06281"/>
    <w:rsid w:val="00E23D29"/>
    <w:rsid w:val="00E26817"/>
    <w:rsid w:val="00E3139E"/>
    <w:rsid w:val="00E362B9"/>
    <w:rsid w:val="00E3651C"/>
    <w:rsid w:val="00E47F2F"/>
    <w:rsid w:val="00E51E4D"/>
    <w:rsid w:val="00E6469D"/>
    <w:rsid w:val="00E67B08"/>
    <w:rsid w:val="00E7300B"/>
    <w:rsid w:val="00E75A33"/>
    <w:rsid w:val="00E773AB"/>
    <w:rsid w:val="00E85580"/>
    <w:rsid w:val="00E933DE"/>
    <w:rsid w:val="00E93C49"/>
    <w:rsid w:val="00E956AC"/>
    <w:rsid w:val="00E97F69"/>
    <w:rsid w:val="00EA4AC5"/>
    <w:rsid w:val="00EA5C85"/>
    <w:rsid w:val="00EB003B"/>
    <w:rsid w:val="00EB12A0"/>
    <w:rsid w:val="00EB3B3C"/>
    <w:rsid w:val="00EC2348"/>
    <w:rsid w:val="00EC667E"/>
    <w:rsid w:val="00ED775F"/>
    <w:rsid w:val="00EE2603"/>
    <w:rsid w:val="00F12CEC"/>
    <w:rsid w:val="00F14EFB"/>
    <w:rsid w:val="00F16E5D"/>
    <w:rsid w:val="00F21169"/>
    <w:rsid w:val="00F22A28"/>
    <w:rsid w:val="00F26469"/>
    <w:rsid w:val="00F32148"/>
    <w:rsid w:val="00F423A2"/>
    <w:rsid w:val="00F46FC2"/>
    <w:rsid w:val="00F50ECF"/>
    <w:rsid w:val="00F510BB"/>
    <w:rsid w:val="00F61619"/>
    <w:rsid w:val="00F851E3"/>
    <w:rsid w:val="00F903EA"/>
    <w:rsid w:val="00F9610B"/>
    <w:rsid w:val="00FA2D89"/>
    <w:rsid w:val="00FA385B"/>
    <w:rsid w:val="00FC3607"/>
    <w:rsid w:val="00FD3286"/>
    <w:rsid w:val="00FD52A1"/>
    <w:rsid w:val="00FE46F4"/>
    <w:rsid w:val="00FE5502"/>
    <w:rsid w:val="00FF0D54"/>
    <w:rsid w:val="00FF5947"/>
    <w:rsid w:val="012C414B"/>
    <w:rsid w:val="01A12101"/>
    <w:rsid w:val="04FC5220"/>
    <w:rsid w:val="06F9635A"/>
    <w:rsid w:val="074D1A25"/>
    <w:rsid w:val="08614C23"/>
    <w:rsid w:val="0C21577A"/>
    <w:rsid w:val="0DA879AA"/>
    <w:rsid w:val="0EC01127"/>
    <w:rsid w:val="0F913CBF"/>
    <w:rsid w:val="106C3123"/>
    <w:rsid w:val="12A514B0"/>
    <w:rsid w:val="152650AB"/>
    <w:rsid w:val="190C39D5"/>
    <w:rsid w:val="19344009"/>
    <w:rsid w:val="19A47CF9"/>
    <w:rsid w:val="1A336F64"/>
    <w:rsid w:val="1B00313C"/>
    <w:rsid w:val="1B093E2E"/>
    <w:rsid w:val="1C8C1DB9"/>
    <w:rsid w:val="1CBA36C3"/>
    <w:rsid w:val="1D287D3B"/>
    <w:rsid w:val="1D85514F"/>
    <w:rsid w:val="1EFC203D"/>
    <w:rsid w:val="1FBC2103"/>
    <w:rsid w:val="2027453A"/>
    <w:rsid w:val="213832E4"/>
    <w:rsid w:val="222E59F9"/>
    <w:rsid w:val="23C93AB4"/>
    <w:rsid w:val="260E7705"/>
    <w:rsid w:val="27D034CA"/>
    <w:rsid w:val="283E3D42"/>
    <w:rsid w:val="28D2161A"/>
    <w:rsid w:val="2A742EC2"/>
    <w:rsid w:val="2E472BBD"/>
    <w:rsid w:val="30E45FB8"/>
    <w:rsid w:val="31036865"/>
    <w:rsid w:val="312E309B"/>
    <w:rsid w:val="31620B13"/>
    <w:rsid w:val="32B151E0"/>
    <w:rsid w:val="33F21CAD"/>
    <w:rsid w:val="38377D8D"/>
    <w:rsid w:val="38C813DB"/>
    <w:rsid w:val="390545E9"/>
    <w:rsid w:val="39B263CD"/>
    <w:rsid w:val="3BE52B52"/>
    <w:rsid w:val="3C047914"/>
    <w:rsid w:val="3D0979E6"/>
    <w:rsid w:val="3D602CA0"/>
    <w:rsid w:val="3E3F0698"/>
    <w:rsid w:val="3E8000EE"/>
    <w:rsid w:val="410A7073"/>
    <w:rsid w:val="450538C0"/>
    <w:rsid w:val="465777F2"/>
    <w:rsid w:val="46CB5682"/>
    <w:rsid w:val="4D170D3E"/>
    <w:rsid w:val="4FC07479"/>
    <w:rsid w:val="50DF4876"/>
    <w:rsid w:val="520C5415"/>
    <w:rsid w:val="53380EAE"/>
    <w:rsid w:val="54EF2E12"/>
    <w:rsid w:val="565D4C23"/>
    <w:rsid w:val="56FD57C6"/>
    <w:rsid w:val="58F877E7"/>
    <w:rsid w:val="5984519F"/>
    <w:rsid w:val="59DD33AE"/>
    <w:rsid w:val="59FD01E6"/>
    <w:rsid w:val="5A0C4749"/>
    <w:rsid w:val="5A686901"/>
    <w:rsid w:val="5A8F582E"/>
    <w:rsid w:val="5CEF7632"/>
    <w:rsid w:val="5D53709E"/>
    <w:rsid w:val="5EF43A4B"/>
    <w:rsid w:val="5EFD4B6F"/>
    <w:rsid w:val="60E66C99"/>
    <w:rsid w:val="611B5D5D"/>
    <w:rsid w:val="643555BB"/>
    <w:rsid w:val="65E24136"/>
    <w:rsid w:val="68C31F93"/>
    <w:rsid w:val="6E764B76"/>
    <w:rsid w:val="6ED719B1"/>
    <w:rsid w:val="745C4080"/>
    <w:rsid w:val="751B757E"/>
    <w:rsid w:val="77271C47"/>
    <w:rsid w:val="772C6F96"/>
    <w:rsid w:val="7B014197"/>
    <w:rsid w:val="7C2663D5"/>
    <w:rsid w:val="7E350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3">
    <w:name w:val="heading 2"/>
    <w:basedOn w:val="1"/>
    <w:next w:val="1"/>
    <w:link w:val="18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3"/>
    <w:qFormat/>
    <w:uiPriority w:val="99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8">
    <w:name w:val="annotation subject"/>
    <w:basedOn w:val="4"/>
    <w:next w:val="4"/>
    <w:link w:val="14"/>
    <w:qFormat/>
    <w:uiPriority w:val="0"/>
    <w:rPr>
      <w:b/>
      <w:bCs/>
    </w:rPr>
  </w:style>
  <w:style w:type="character" w:styleId="11">
    <w:name w:val="Strong"/>
    <w:qFormat/>
    <w:uiPriority w:val="22"/>
    <w:rPr>
      <w:b/>
      <w:bCs/>
    </w:rPr>
  </w:style>
  <w:style w:type="character" w:styleId="12">
    <w:name w:val="annotation reference"/>
    <w:qFormat/>
    <w:uiPriority w:val="0"/>
    <w:rPr>
      <w:sz w:val="21"/>
      <w:szCs w:val="21"/>
    </w:rPr>
  </w:style>
  <w:style w:type="character" w:customStyle="1" w:styleId="13">
    <w:name w:val="Comment Text Char"/>
    <w:link w:val="4"/>
    <w:qFormat/>
    <w:uiPriority w:val="99"/>
    <w:rPr>
      <w:rFonts w:ascii="Calibri" w:hAnsi="Calibri"/>
      <w:kern w:val="2"/>
      <w:sz w:val="21"/>
      <w:szCs w:val="24"/>
    </w:rPr>
  </w:style>
  <w:style w:type="character" w:customStyle="1" w:styleId="14">
    <w:name w:val="Comment Subject Char"/>
    <w:link w:val="8"/>
    <w:qFormat/>
    <w:uiPriority w:val="0"/>
    <w:rPr>
      <w:rFonts w:ascii="Calibri" w:hAnsi="Calibri"/>
      <w:b/>
      <w:bCs/>
      <w:kern w:val="2"/>
      <w:sz w:val="21"/>
      <w:szCs w:val="24"/>
    </w:rPr>
  </w:style>
  <w:style w:type="paragraph" w:customStyle="1" w:styleId="15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6">
    <w:name w:val="western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17">
    <w:name w:val="Heading 1 Char"/>
    <w:basedOn w:val="10"/>
    <w:link w:val="2"/>
    <w:qFormat/>
    <w:uiPriority w:val="9"/>
    <w:rPr>
      <w:rFonts w:ascii="宋体" w:hAnsi="宋体" w:cs="宋体"/>
      <w:b/>
      <w:bCs/>
      <w:kern w:val="36"/>
      <w:sz w:val="48"/>
      <w:szCs w:val="48"/>
      <w:lang w:val="en-US"/>
    </w:rPr>
  </w:style>
  <w:style w:type="character" w:customStyle="1" w:styleId="18">
    <w:name w:val="Heading 2 Char"/>
    <w:basedOn w:val="10"/>
    <w:link w:val="3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9">
    <w:name w:val="Revision"/>
    <w:hidden/>
    <w:semiHidden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1AA2F9-F585-4A5D-A6C4-22E91AB3B2F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792</Words>
  <Characters>4519</Characters>
  <Lines>37</Lines>
  <Paragraphs>10</Paragraphs>
  <TotalTime>4</TotalTime>
  <ScaleCrop>false</ScaleCrop>
  <LinksUpToDate>false</LinksUpToDate>
  <CharactersWithSpaces>5301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2023-10-17T02:35:00Z</dcterms:created>
  <dc:creator>mark</dc:creator>
  <cp:lastModifiedBy>蒋鹏程</cp:lastModifiedBy>
  <cp:lastPrinted>2023-07-19T14:55:00Z</cp:lastPrinted>
  <dcterms:modified xsi:type="dcterms:W3CDTF">2023-10-24T06:46:21Z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