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黑体" w:cs="仿宋_GB2312"/>
          <w:sz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keepNext/>
        <w:keepLines/>
        <w:spacing w:before="100" w:line="560" w:lineRule="exact"/>
        <w:jc w:val="center"/>
        <w:outlineLvl w:val="0"/>
        <w:rPr>
          <w:rFonts w:ascii="方正小标宋_GBK" w:hAnsi="仿宋" w:eastAsia="方正小标宋_GBK"/>
          <w:bCs/>
          <w:kern w:val="0"/>
          <w:sz w:val="44"/>
          <w:szCs w:val="44"/>
        </w:rPr>
      </w:pPr>
      <w:r>
        <w:rPr>
          <w:rFonts w:hint="eastAsia" w:ascii="方正小标宋_GBK" w:hAnsi="仿宋" w:eastAsia="方正小标宋_GBK"/>
          <w:bCs/>
          <w:kern w:val="0"/>
          <w:sz w:val="44"/>
          <w:szCs w:val="44"/>
        </w:rPr>
        <w:t>个人健康监测表</w:t>
      </w:r>
    </w:p>
    <w:p>
      <w:pPr>
        <w:keepNext/>
        <w:keepLines/>
        <w:spacing w:before="100" w:line="360" w:lineRule="auto"/>
        <w:ind w:firstLine="720" w:firstLineChars="300"/>
        <w:jc w:val="left"/>
        <w:outlineLvl w:val="0"/>
        <w:rPr>
          <w:rFonts w:ascii="仿宋" w:hAnsi="仿宋" w:eastAsia="仿宋"/>
          <w:b/>
          <w:bCs/>
          <w:kern w:val="0"/>
          <w:sz w:val="24"/>
        </w:rPr>
      </w:pPr>
      <w:r>
        <w:rPr>
          <w:rFonts w:ascii="仿宋" w:hAnsi="仿宋" w:eastAsia="仿宋"/>
          <w:sz w:val="24"/>
        </w:rPr>
        <w:t>姓名（</w:t>
      </w:r>
      <w:r>
        <w:rPr>
          <w:rFonts w:hint="eastAsia" w:ascii="仿宋" w:hAnsi="仿宋" w:eastAsia="仿宋"/>
          <w:sz w:val="24"/>
        </w:rPr>
        <w:t>正楷手写</w:t>
      </w:r>
      <w:r>
        <w:rPr>
          <w:rFonts w:ascii="仿宋" w:hAnsi="仿宋" w:eastAsia="仿宋"/>
          <w:sz w:val="24"/>
        </w:rPr>
        <w:t>）：</w:t>
      </w:r>
      <w:r>
        <w:rPr>
          <w:rFonts w:ascii="仿宋" w:hAnsi="仿宋" w:eastAsia="仿宋"/>
          <w:sz w:val="24"/>
          <w:u w:val="single"/>
        </w:rPr>
        <w:t xml:space="preserve">                  </w:t>
      </w:r>
      <w:r>
        <w:rPr>
          <w:rFonts w:ascii="仿宋" w:hAnsi="仿宋" w:eastAsia="仿宋"/>
          <w:sz w:val="24"/>
        </w:rPr>
        <w:t>身份证号码：</w:t>
      </w:r>
      <w:r>
        <w:rPr>
          <w:rFonts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ascii="仿宋" w:hAnsi="仿宋" w:eastAsia="仿宋"/>
          <w:sz w:val="24"/>
          <w:u w:val="single"/>
        </w:rPr>
        <w:t xml:space="preserve">             </w:t>
      </w:r>
    </w:p>
    <w:p>
      <w:pPr>
        <w:snapToGrid w:val="0"/>
        <w:spacing w:line="360" w:lineRule="auto"/>
        <w:ind w:firstLine="720" w:firstLineChars="300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 w:val="24"/>
        </w:rPr>
        <w:t>准考证号码：</w:t>
      </w:r>
      <w:r>
        <w:rPr>
          <w:rFonts w:ascii="仿宋" w:hAnsi="仿宋" w:eastAsia="仿宋"/>
          <w:sz w:val="24"/>
          <w:u w:val="single"/>
        </w:rPr>
        <w:t xml:space="preserve">                      </w:t>
      </w:r>
      <w:r>
        <w:rPr>
          <w:rFonts w:ascii="仿宋" w:hAnsi="仿宋" w:eastAsia="仿宋"/>
          <w:sz w:val="24"/>
        </w:rPr>
        <w:t xml:space="preserve"> 联系电话：</w:t>
      </w:r>
      <w:r>
        <w:rPr>
          <w:rFonts w:ascii="仿宋" w:hAnsi="仿宋" w:eastAsia="仿宋"/>
          <w:sz w:val="24"/>
          <w:u w:val="single"/>
        </w:rPr>
        <w:t xml:space="preserve">      </w:t>
      </w:r>
      <w:r>
        <w:rPr>
          <w:rFonts w:ascii="仿宋" w:hAnsi="仿宋" w:eastAsia="仿宋"/>
          <w:szCs w:val="21"/>
          <w:u w:val="single"/>
        </w:rPr>
        <w:t xml:space="preserve">                </w:t>
      </w:r>
    </w:p>
    <w:tbl>
      <w:tblPr>
        <w:tblStyle w:val="4"/>
        <w:tblW w:w="1025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3"/>
        <w:gridCol w:w="784"/>
        <w:gridCol w:w="2369"/>
        <w:gridCol w:w="1289"/>
        <w:gridCol w:w="702"/>
        <w:gridCol w:w="1877"/>
        <w:gridCol w:w="14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  <w:tblHeader/>
          <w:jc w:val="center"/>
        </w:trPr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  <w:lang w:bidi="ar"/>
              </w:rPr>
              <w:t>日期</w:t>
            </w:r>
          </w:p>
        </w:tc>
        <w:tc>
          <w:tcPr>
            <w:tcW w:w="31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2"/>
              <w:jc w:val="center"/>
              <w:textAlignment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  <w:lang w:bidi="ar"/>
              </w:rPr>
              <w:t>健康信息</w:t>
            </w:r>
          </w:p>
        </w:tc>
        <w:tc>
          <w:tcPr>
            <w:tcW w:w="3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2"/>
              <w:jc w:val="center"/>
              <w:textAlignment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  <w:lang w:bidi="ar"/>
              </w:rPr>
              <w:t>行程记录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  <w:tblHeader/>
          <w:jc w:val="center"/>
        </w:trPr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ind w:firstLine="4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ind w:firstLine="4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  <w:lang w:bidi="ar"/>
              </w:rPr>
              <w:t>是否离开过广东省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b/>
                <w:kern w:val="0"/>
                <w:szCs w:val="21"/>
                <w:lang w:bidi="ar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  <w:lang w:bidi="ar"/>
              </w:rPr>
              <w:t>是否去过疫情高、中风险及重点地区</w:t>
            </w: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22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2022年4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30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2022年5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2022年5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2022年5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3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2022年5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4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2022年5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5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2022年5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6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2022年5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7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2022年5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8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2022年5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9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2022年5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2022年5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11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2022年5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12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2022年5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13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2022年5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14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2022年5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15</w:t>
            </w:r>
            <w:r>
              <w:rPr>
                <w:rFonts w:ascii="仿宋" w:hAnsi="仿宋" w:eastAsia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□正常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□异常；具体情况：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□是；具体地点：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  <w:lang w:bidi="ar"/>
              </w:rPr>
              <w:t>□是  □否</w:t>
            </w:r>
          </w:p>
        </w:tc>
      </w:tr>
    </w:tbl>
    <w:p>
      <w:pPr>
        <w:ind w:left="425" w:leftChars="-135" w:hanging="708" w:hangingChars="295"/>
        <w:textAlignment w:val="baseline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注: 1.考生须认真、如实申报，在相应的</w:t>
      </w:r>
      <w:r>
        <w:rPr>
          <w:rFonts w:ascii="仿宋" w:hAnsi="仿宋" w:eastAsia="仿宋"/>
          <w:kern w:val="0"/>
          <w:sz w:val="24"/>
          <w:lang w:bidi="ar"/>
        </w:rPr>
        <w:t>□内打√</w:t>
      </w:r>
      <w:r>
        <w:rPr>
          <w:rFonts w:ascii="仿宋" w:hAnsi="仿宋" w:eastAsia="仿宋"/>
          <w:sz w:val="24"/>
        </w:rPr>
        <w:t>。如出现感冒样症状，喘憋、呼吸急促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恶心呕吐、腹泻，心慌、胸闷，结膜炎以及其他异常的须填写信息情况。</w:t>
      </w:r>
    </w:p>
    <w:p>
      <w:pPr>
        <w:adjustRightInd w:val="0"/>
        <w:snapToGrid w:val="0"/>
        <w:jc w:val="left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2.考生应自行打印、填写本申报表，并在接受检查时向考点工作人员提</w:t>
      </w:r>
      <w:r>
        <w:rPr>
          <w:rFonts w:hint="eastAsia" w:ascii="仿宋" w:hAnsi="仿宋" w:eastAsia="仿宋"/>
          <w:sz w:val="24"/>
        </w:rPr>
        <w:t>供。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left w:val="single" w:color="5B9BD5" w:sz="12" w:space="11"/>
      </w:pBdr>
      <w:tabs>
        <w:tab w:val="left" w:pos="622"/>
      </w:tabs>
      <w:ind w:firstLine="520"/>
      <w:rPr>
        <w:rFonts w:ascii="仿宋_GB2312" w:hAnsi="Calibri Light" w:eastAsia="仿宋_GB2312"/>
        <w:color w:val="2E74B5"/>
        <w:sz w:val="28"/>
        <w:szCs w:val="28"/>
      </w:rPr>
    </w:pPr>
    <w:r>
      <w:rPr>
        <w:rFonts w:hint="eastAsia" w:ascii="仿宋_GB2312" w:hAnsi="Calibri Light" w:eastAsia="仿宋_GB2312"/>
        <w:color w:val="2E74B5"/>
        <w:sz w:val="26"/>
        <w:szCs w:val="26"/>
      </w:rPr>
      <w:fldChar w:fldCharType="begin"/>
    </w:r>
    <w:r>
      <w:rPr>
        <w:rFonts w:hint="eastAsia" w:ascii="仿宋_GB2312" w:hAnsi="Calibri Light" w:eastAsia="仿宋_GB2312"/>
        <w:color w:val="2E74B5"/>
        <w:sz w:val="26"/>
        <w:szCs w:val="26"/>
      </w:rPr>
      <w:instrText xml:space="preserve">PAGE   \* MERGEFORMAT</w:instrText>
    </w:r>
    <w:r>
      <w:rPr>
        <w:rFonts w:hint="eastAsia" w:ascii="仿宋_GB2312" w:hAnsi="Calibri Light" w:eastAsia="仿宋_GB2312"/>
        <w:color w:val="2E74B5"/>
        <w:sz w:val="26"/>
        <w:szCs w:val="26"/>
      </w:rPr>
      <w:fldChar w:fldCharType="separate"/>
    </w:r>
    <w:r>
      <w:rPr>
        <w:rFonts w:hAnsi="Calibri Light"/>
        <w:sz w:val="28"/>
        <w:szCs w:val="28"/>
        <w:lang w:val="zh-CN"/>
      </w:rPr>
      <w:t>-</w:t>
    </w:r>
    <w:r>
      <w:rPr>
        <w:rFonts w:hAnsi="Calibri Light"/>
        <w:sz w:val="28"/>
        <w:szCs w:val="28"/>
      </w:rPr>
      <w:t xml:space="preserve"> 2 -</w:t>
    </w:r>
    <w:r>
      <w:rPr>
        <w:rFonts w:hint="eastAsia" w:ascii="仿宋_GB2312" w:hAnsi="Calibri Light" w:eastAsia="仿宋_GB2312"/>
        <w:color w:val="2E74B5"/>
        <w:sz w:val="28"/>
        <w:szCs w:val="28"/>
      </w:rPr>
      <w:fldChar w:fldCharType="end"/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56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AD"/>
    <w:rsid w:val="00486C98"/>
    <w:rsid w:val="00573CBE"/>
    <w:rsid w:val="00625349"/>
    <w:rsid w:val="00895D4E"/>
    <w:rsid w:val="009479AD"/>
    <w:rsid w:val="00CE45FE"/>
    <w:rsid w:val="08F11C64"/>
    <w:rsid w:val="6C8345D6"/>
    <w:rsid w:val="77F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1387</Words>
  <Characters>2139</Characters>
  <Lines>116</Lines>
  <Paragraphs>126</Paragraphs>
  <TotalTime>1</TotalTime>
  <ScaleCrop>false</ScaleCrop>
  <LinksUpToDate>false</LinksUpToDate>
  <CharactersWithSpaces>2470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2022-04-07T09:11:00Z</dcterms:created>
  <dc:creator>林方虹</dc:creator>
  <cp:lastModifiedBy>李海华</cp:lastModifiedBy>
  <dcterms:modified xsi:type="dcterms:W3CDTF">2022-04-12T01:25:57Z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B30F53195939481984567012DF510352</vt:lpwstr>
  </property>
</Properties>
</file>