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仿宋_GB2312"/>
        </w:rPr>
      </w:pPr>
      <w:bookmarkStart w:id="0" w:name="bMasterTextTitle"/>
      <w:r>
        <w:rPr>
          <w:rFonts w:hint="eastAsia" w:ascii="黑体" w:hAnsi="仿宋_GB2312" w:eastAsia="黑体"/>
        </w:rPr>
        <w:t>附件</w:t>
      </w:r>
    </w:p>
    <w:p>
      <w:pPr>
        <w:spacing w:line="560" w:lineRule="exact"/>
        <w:jc w:val="left"/>
        <w:rPr>
          <w:rFonts w:hint="eastAsia" w:ascii="仿宋_GB2312" w:hAnsi="仿宋_GB2312"/>
        </w:rPr>
      </w:pPr>
    </w:p>
    <w:p>
      <w:pPr>
        <w:spacing w:line="560" w:lineRule="exact"/>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广州市供</w:t>
      </w:r>
      <w:bookmarkStart w:id="1" w:name="_GoBack"/>
      <w:bookmarkEnd w:id="1"/>
      <w:r>
        <w:rPr>
          <w:rFonts w:hint="eastAsia" w:ascii="方正小标宋简体" w:hAnsi="方正小标宋简体" w:eastAsia="方正小标宋简体"/>
          <w:sz w:val="44"/>
        </w:rPr>
        <w:t>水延伸服务收费目录</w:t>
      </w:r>
    </w:p>
    <w:p>
      <w:pPr>
        <w:spacing w:line="560" w:lineRule="exact"/>
        <w:jc w:val="center"/>
        <w:rPr>
          <w:rFonts w:hint="eastAsia" w:ascii="方正小标宋简体" w:hAnsi="方正小标宋简体" w:eastAsia="方正小标宋简体"/>
          <w:sz w:val="44"/>
        </w:rPr>
      </w:pPr>
    </w:p>
    <w:tbl>
      <w:tblPr>
        <w:tblStyle w:val="3"/>
        <w:tblW w:w="942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2"/>
        <w:gridCol w:w="2041"/>
        <w:gridCol w:w="61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atLeast"/>
          <w:jc w:val="center"/>
        </w:trPr>
        <w:tc>
          <w:tcPr>
            <w:tcW w:w="1262" w:type="dxa"/>
            <w:noWrap w:val="0"/>
            <w:vAlign w:val="center"/>
          </w:tcPr>
          <w:p>
            <w:pPr>
              <w:autoSpaceDN w:val="0"/>
              <w:jc w:val="center"/>
              <w:textAlignment w:val="center"/>
              <w:rPr>
                <w:b/>
                <w:sz w:val="28"/>
                <w:szCs w:val="28"/>
              </w:rPr>
            </w:pPr>
            <w:r>
              <w:rPr>
                <w:rFonts w:hAnsi="宋体"/>
                <w:b/>
                <w:sz w:val="28"/>
                <w:szCs w:val="28"/>
              </w:rPr>
              <w:t>分类</w:t>
            </w:r>
          </w:p>
        </w:tc>
        <w:tc>
          <w:tcPr>
            <w:tcW w:w="2041" w:type="dxa"/>
            <w:noWrap w:val="0"/>
            <w:vAlign w:val="center"/>
          </w:tcPr>
          <w:p>
            <w:pPr>
              <w:autoSpaceDN w:val="0"/>
              <w:jc w:val="center"/>
              <w:textAlignment w:val="center"/>
              <w:rPr>
                <w:b/>
                <w:sz w:val="28"/>
                <w:szCs w:val="28"/>
              </w:rPr>
            </w:pPr>
            <w:r>
              <w:rPr>
                <w:rFonts w:hAnsi="宋体"/>
                <w:b/>
                <w:sz w:val="28"/>
                <w:szCs w:val="28"/>
              </w:rPr>
              <w:t>收费服务项目</w:t>
            </w:r>
          </w:p>
        </w:tc>
        <w:tc>
          <w:tcPr>
            <w:tcW w:w="6123" w:type="dxa"/>
            <w:noWrap w:val="0"/>
            <w:vAlign w:val="center"/>
          </w:tcPr>
          <w:p>
            <w:pPr>
              <w:autoSpaceDN w:val="0"/>
              <w:jc w:val="center"/>
              <w:textAlignment w:val="center"/>
              <w:rPr>
                <w:b/>
                <w:sz w:val="28"/>
                <w:szCs w:val="28"/>
              </w:rPr>
            </w:pPr>
            <w:r>
              <w:rPr>
                <w:rFonts w:hAnsi="宋体"/>
                <w:b/>
                <w:sz w:val="28"/>
                <w:szCs w:val="28"/>
              </w:rPr>
              <w:t>具体内容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68" w:hRule="atLeast"/>
          <w:jc w:val="center"/>
        </w:trPr>
        <w:tc>
          <w:tcPr>
            <w:tcW w:w="1262" w:type="dxa"/>
            <w:vMerge w:val="restart"/>
            <w:noWrap w:val="0"/>
            <w:vAlign w:val="center"/>
          </w:tcPr>
          <w:p>
            <w:pPr>
              <w:autoSpaceDN w:val="0"/>
              <w:jc w:val="center"/>
              <w:textAlignment w:val="center"/>
              <w:rPr>
                <w:sz w:val="28"/>
                <w:szCs w:val="28"/>
              </w:rPr>
            </w:pPr>
            <w:r>
              <w:rPr>
                <w:rFonts w:hAnsi="宋体"/>
                <w:sz w:val="28"/>
                <w:szCs w:val="28"/>
              </w:rPr>
              <w:t>一、计量设备类服务</w:t>
            </w:r>
          </w:p>
        </w:tc>
        <w:tc>
          <w:tcPr>
            <w:tcW w:w="2041" w:type="dxa"/>
            <w:noWrap w:val="0"/>
            <w:vAlign w:val="center"/>
          </w:tcPr>
          <w:p>
            <w:pPr>
              <w:autoSpaceDN w:val="0"/>
              <w:jc w:val="center"/>
              <w:textAlignment w:val="center"/>
              <w:rPr>
                <w:sz w:val="28"/>
                <w:szCs w:val="28"/>
              </w:rPr>
            </w:pPr>
            <w:r>
              <w:rPr>
                <w:sz w:val="28"/>
                <w:szCs w:val="28"/>
              </w:rPr>
              <w:t>1.</w:t>
            </w:r>
            <w:r>
              <w:rPr>
                <w:rFonts w:hAnsi="宋体"/>
                <w:sz w:val="28"/>
                <w:szCs w:val="28"/>
              </w:rPr>
              <w:t>计量设备检定、校准</w:t>
            </w:r>
          </w:p>
        </w:tc>
        <w:tc>
          <w:tcPr>
            <w:tcW w:w="6123" w:type="dxa"/>
            <w:noWrap w:val="0"/>
            <w:vAlign w:val="center"/>
          </w:tcPr>
          <w:p>
            <w:pPr>
              <w:autoSpaceDN w:val="0"/>
              <w:jc w:val="left"/>
              <w:textAlignment w:val="center"/>
              <w:rPr>
                <w:sz w:val="28"/>
                <w:szCs w:val="28"/>
              </w:rPr>
            </w:pPr>
            <w:r>
              <w:rPr>
                <w:rFonts w:hAnsi="宋体"/>
                <w:sz w:val="28"/>
                <w:szCs w:val="28"/>
              </w:rPr>
              <w:t>（一）应</w:t>
            </w:r>
            <w:r>
              <w:rPr>
                <w:rFonts w:hint="eastAsia" w:hAnsi="宋体"/>
                <w:sz w:val="28"/>
                <w:szCs w:val="28"/>
              </w:rPr>
              <w:t>用户</w:t>
            </w:r>
            <w:r>
              <w:rPr>
                <w:rFonts w:hAnsi="宋体"/>
                <w:sz w:val="28"/>
                <w:szCs w:val="28"/>
              </w:rPr>
              <w:t>要求，对其计量设备检定、校准，以及相应的计量设备安装及拆除产生的费用，包含材料费用、检定费、校准费、安装工程服务费用。</w:t>
            </w:r>
            <w:r>
              <w:rPr>
                <w:sz w:val="28"/>
                <w:szCs w:val="28"/>
              </w:rPr>
              <w:br w:type="textWrapping"/>
            </w:r>
            <w:r>
              <w:rPr>
                <w:rFonts w:hAnsi="宋体"/>
                <w:sz w:val="28"/>
                <w:szCs w:val="28"/>
              </w:rPr>
              <w:t>（二）</w:t>
            </w:r>
            <w:r>
              <w:rPr>
                <w:rFonts w:hint="eastAsia" w:hAnsi="宋体"/>
                <w:sz w:val="28"/>
                <w:szCs w:val="28"/>
              </w:rPr>
              <w:t>按照“谁委托、谁付费”原则</w:t>
            </w:r>
            <w:r>
              <w:rPr>
                <w:rFonts w:hAnsi="宋体"/>
                <w:sz w:val="28"/>
                <w:szCs w:val="28"/>
              </w:rPr>
              <w:t>，</w:t>
            </w:r>
            <w:r>
              <w:rPr>
                <w:rFonts w:hint="eastAsia" w:hAnsi="宋体"/>
                <w:sz w:val="28"/>
                <w:szCs w:val="28"/>
              </w:rPr>
              <w:t>检定</w:t>
            </w:r>
            <w:r>
              <w:rPr>
                <w:rFonts w:hAnsi="宋体"/>
                <w:sz w:val="28"/>
                <w:szCs w:val="28"/>
              </w:rPr>
              <w:t>费用由</w:t>
            </w:r>
            <w:r>
              <w:rPr>
                <w:rFonts w:hint="eastAsia" w:hAnsi="宋体"/>
                <w:sz w:val="28"/>
                <w:szCs w:val="28"/>
              </w:rPr>
              <w:t>委托方</w:t>
            </w:r>
            <w:r>
              <w:rPr>
                <w:rFonts w:hAnsi="宋体"/>
                <w:sz w:val="28"/>
                <w:szCs w:val="28"/>
              </w:rPr>
              <w:t>支付</w:t>
            </w:r>
            <w:r>
              <w:rPr>
                <w:rFonts w:hint="eastAsia" w:hAnsi="宋体"/>
                <w:sz w:val="28"/>
                <w:szCs w:val="28"/>
              </w:rPr>
              <w:t>，但计量装置经</w:t>
            </w:r>
            <w:r>
              <w:rPr>
                <w:rFonts w:hAnsi="宋体"/>
                <w:sz w:val="28"/>
                <w:szCs w:val="28"/>
              </w:rPr>
              <w:t>检定</w:t>
            </w:r>
            <w:r>
              <w:rPr>
                <w:rFonts w:hint="eastAsia" w:hAnsi="宋体"/>
                <w:sz w:val="28"/>
                <w:szCs w:val="28"/>
              </w:rPr>
              <w:t>确有问题的</w:t>
            </w:r>
            <w:r>
              <w:rPr>
                <w:rFonts w:hAnsi="宋体"/>
                <w:sz w:val="28"/>
                <w:szCs w:val="28"/>
              </w:rPr>
              <w:t>，由</w:t>
            </w:r>
            <w:r>
              <w:rPr>
                <w:rFonts w:hint="eastAsia" w:hAnsi="宋体"/>
                <w:sz w:val="28"/>
                <w:szCs w:val="28"/>
              </w:rPr>
              <w:t>供水</w:t>
            </w:r>
            <w:r>
              <w:rPr>
                <w:rFonts w:hAnsi="宋体"/>
                <w:sz w:val="28"/>
                <w:szCs w:val="28"/>
              </w:rPr>
              <w:t>企业</w:t>
            </w:r>
            <w:r>
              <w:rPr>
                <w:rFonts w:hint="eastAsia" w:hAnsi="宋体"/>
                <w:sz w:val="28"/>
                <w:szCs w:val="28"/>
              </w:rPr>
              <w:t>承担检定费用，并免费为用户更换合格的计量装置</w:t>
            </w:r>
            <w:r>
              <w:rPr>
                <w:rFonts w:hAnsi="宋体"/>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39" w:hRule="atLeast"/>
          <w:jc w:val="center"/>
        </w:trPr>
        <w:tc>
          <w:tcPr>
            <w:tcW w:w="1262" w:type="dxa"/>
            <w:vMerge w:val="continue"/>
            <w:noWrap w:val="0"/>
            <w:vAlign w:val="center"/>
          </w:tcPr>
          <w:p>
            <w:pPr>
              <w:rPr>
                <w:sz w:val="28"/>
                <w:szCs w:val="28"/>
              </w:rPr>
            </w:pPr>
          </w:p>
        </w:tc>
        <w:tc>
          <w:tcPr>
            <w:tcW w:w="2041" w:type="dxa"/>
            <w:noWrap w:val="0"/>
            <w:vAlign w:val="center"/>
          </w:tcPr>
          <w:p>
            <w:pPr>
              <w:autoSpaceDN w:val="0"/>
              <w:jc w:val="center"/>
              <w:textAlignment w:val="center"/>
              <w:rPr>
                <w:rFonts w:hint="eastAsia" w:hAnsi="宋体"/>
                <w:sz w:val="28"/>
                <w:szCs w:val="28"/>
              </w:rPr>
            </w:pPr>
            <w:r>
              <w:rPr>
                <w:sz w:val="28"/>
                <w:szCs w:val="28"/>
              </w:rPr>
              <w:t>2.</w:t>
            </w:r>
            <w:r>
              <w:rPr>
                <w:rFonts w:hAnsi="宋体"/>
                <w:sz w:val="28"/>
                <w:szCs w:val="28"/>
              </w:rPr>
              <w:t>计量设备安装、拆除及维护</w:t>
            </w:r>
          </w:p>
          <w:p>
            <w:pPr>
              <w:autoSpaceDN w:val="0"/>
              <w:jc w:val="center"/>
              <w:textAlignment w:val="center"/>
              <w:rPr>
                <w:sz w:val="28"/>
                <w:szCs w:val="28"/>
              </w:rPr>
            </w:pPr>
            <w:r>
              <w:rPr>
                <w:rFonts w:hAnsi="宋体"/>
                <w:sz w:val="28"/>
                <w:szCs w:val="28"/>
              </w:rPr>
              <w:t>等服务</w:t>
            </w:r>
          </w:p>
        </w:tc>
        <w:tc>
          <w:tcPr>
            <w:tcW w:w="6123" w:type="dxa"/>
            <w:noWrap w:val="0"/>
            <w:vAlign w:val="center"/>
          </w:tcPr>
          <w:p>
            <w:pPr>
              <w:autoSpaceDN w:val="0"/>
              <w:jc w:val="left"/>
              <w:textAlignment w:val="center"/>
              <w:rPr>
                <w:sz w:val="28"/>
                <w:szCs w:val="28"/>
              </w:rPr>
            </w:pPr>
            <w:r>
              <w:rPr>
                <w:rFonts w:hAnsi="宋体"/>
                <w:sz w:val="28"/>
                <w:szCs w:val="28"/>
              </w:rPr>
              <w:t>应</w:t>
            </w:r>
            <w:r>
              <w:rPr>
                <w:rFonts w:hint="eastAsia" w:hAnsi="宋体"/>
                <w:sz w:val="28"/>
                <w:szCs w:val="28"/>
              </w:rPr>
              <w:t>用户</w:t>
            </w:r>
            <w:r>
              <w:rPr>
                <w:rFonts w:hAnsi="宋体"/>
                <w:sz w:val="28"/>
                <w:szCs w:val="28"/>
              </w:rPr>
              <w:t>要求，提供更换或安装水表、改移安装、维护等服务时产生的费用，主要包括材料费用、安装工程服务费用等。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25" w:hRule="atLeast"/>
          <w:jc w:val="center"/>
        </w:trPr>
        <w:tc>
          <w:tcPr>
            <w:tcW w:w="1262" w:type="dxa"/>
            <w:vMerge w:val="restart"/>
            <w:shd w:val="clear" w:color="auto" w:fill="auto"/>
            <w:noWrap w:val="0"/>
            <w:vAlign w:val="center"/>
          </w:tcPr>
          <w:p>
            <w:pPr>
              <w:autoSpaceDN w:val="0"/>
              <w:jc w:val="center"/>
              <w:textAlignment w:val="center"/>
              <w:rPr>
                <w:sz w:val="28"/>
                <w:szCs w:val="28"/>
              </w:rPr>
            </w:pPr>
            <w:r>
              <w:rPr>
                <w:rFonts w:hAnsi="宋体"/>
                <w:sz w:val="28"/>
                <w:szCs w:val="28"/>
              </w:rPr>
              <w:t>二、用户供水设施维护运行、保养服务</w:t>
            </w:r>
          </w:p>
        </w:tc>
        <w:tc>
          <w:tcPr>
            <w:tcW w:w="2041" w:type="dxa"/>
            <w:noWrap w:val="0"/>
            <w:vAlign w:val="center"/>
          </w:tcPr>
          <w:p>
            <w:pPr>
              <w:autoSpaceDN w:val="0"/>
              <w:jc w:val="center"/>
              <w:textAlignment w:val="center"/>
              <w:rPr>
                <w:sz w:val="28"/>
                <w:szCs w:val="28"/>
              </w:rPr>
            </w:pPr>
            <w:r>
              <w:rPr>
                <w:sz w:val="28"/>
                <w:szCs w:val="28"/>
              </w:rPr>
              <w:t>3.</w:t>
            </w:r>
            <w:r>
              <w:rPr>
                <w:rFonts w:hAnsi="宋体"/>
                <w:sz w:val="28"/>
                <w:szCs w:val="28"/>
              </w:rPr>
              <w:t>管道探漏修漏</w:t>
            </w:r>
          </w:p>
        </w:tc>
        <w:tc>
          <w:tcPr>
            <w:tcW w:w="6123" w:type="dxa"/>
            <w:noWrap w:val="0"/>
            <w:vAlign w:val="center"/>
          </w:tcPr>
          <w:p>
            <w:pPr>
              <w:autoSpaceDN w:val="0"/>
              <w:jc w:val="left"/>
              <w:textAlignment w:val="center"/>
              <w:rPr>
                <w:rFonts w:hint="eastAsia"/>
                <w:sz w:val="28"/>
                <w:szCs w:val="28"/>
              </w:rPr>
            </w:pPr>
            <w:r>
              <w:rPr>
                <w:rFonts w:hAnsi="宋体"/>
                <w:sz w:val="28"/>
                <w:szCs w:val="28"/>
              </w:rPr>
              <w:t>应</w:t>
            </w:r>
            <w:r>
              <w:rPr>
                <w:rFonts w:hint="eastAsia" w:hAnsi="宋体"/>
                <w:sz w:val="28"/>
                <w:szCs w:val="28"/>
              </w:rPr>
              <w:t>用户</w:t>
            </w:r>
            <w:r>
              <w:rPr>
                <w:rFonts w:hAnsi="宋体"/>
                <w:sz w:val="28"/>
                <w:szCs w:val="28"/>
              </w:rPr>
              <w:t>要求，对建筑区划红线</w:t>
            </w:r>
            <w:r>
              <w:rPr>
                <w:rFonts w:hint="eastAsia" w:hAnsi="宋体"/>
                <w:sz w:val="28"/>
                <w:szCs w:val="28"/>
              </w:rPr>
              <w:t>内</w:t>
            </w:r>
            <w:r>
              <w:rPr>
                <w:rFonts w:hAnsi="宋体"/>
                <w:sz w:val="28"/>
                <w:szCs w:val="28"/>
              </w:rPr>
              <w:t>未移交供水企业管理的管网提供探漏修漏服务时产生的费用，主要包括材料费用、安装工程服务费用等</w:t>
            </w:r>
            <w:r>
              <w:rPr>
                <w:rFonts w:hint="eastAsia" w:hAnsi="宋体"/>
                <w:sz w:val="28"/>
                <w:szCs w:val="28"/>
              </w:rPr>
              <w:t>。已由政府承担的费用不得向用户收取。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26" w:hRule="atLeast"/>
          <w:jc w:val="center"/>
        </w:trPr>
        <w:tc>
          <w:tcPr>
            <w:tcW w:w="1262" w:type="dxa"/>
            <w:vMerge w:val="continue"/>
            <w:shd w:val="clear" w:color="auto" w:fill="auto"/>
            <w:noWrap w:val="0"/>
            <w:vAlign w:val="center"/>
          </w:tcPr>
          <w:p>
            <w:pPr>
              <w:rPr>
                <w:sz w:val="28"/>
                <w:szCs w:val="28"/>
              </w:rPr>
            </w:pPr>
          </w:p>
        </w:tc>
        <w:tc>
          <w:tcPr>
            <w:tcW w:w="2041" w:type="dxa"/>
            <w:noWrap w:val="0"/>
            <w:vAlign w:val="center"/>
          </w:tcPr>
          <w:p>
            <w:pPr>
              <w:autoSpaceDN w:val="0"/>
              <w:jc w:val="center"/>
              <w:textAlignment w:val="center"/>
              <w:rPr>
                <w:rFonts w:hint="eastAsia" w:hAnsi="宋体"/>
                <w:sz w:val="28"/>
                <w:szCs w:val="28"/>
              </w:rPr>
            </w:pPr>
            <w:r>
              <w:rPr>
                <w:sz w:val="28"/>
                <w:szCs w:val="28"/>
              </w:rPr>
              <w:t>4.</w:t>
            </w:r>
            <w:r>
              <w:rPr>
                <w:rFonts w:hAnsi="宋体"/>
                <w:sz w:val="28"/>
                <w:szCs w:val="28"/>
              </w:rPr>
              <w:t>水泵、电机、</w:t>
            </w:r>
          </w:p>
          <w:p>
            <w:pPr>
              <w:autoSpaceDN w:val="0"/>
              <w:jc w:val="center"/>
              <w:textAlignment w:val="center"/>
              <w:rPr>
                <w:sz w:val="28"/>
                <w:szCs w:val="28"/>
              </w:rPr>
            </w:pPr>
            <w:r>
              <w:rPr>
                <w:rFonts w:hAnsi="宋体"/>
                <w:sz w:val="28"/>
                <w:szCs w:val="28"/>
              </w:rPr>
              <w:t>电控柜等检查、维修</w:t>
            </w:r>
          </w:p>
        </w:tc>
        <w:tc>
          <w:tcPr>
            <w:tcW w:w="6123" w:type="dxa"/>
            <w:noWrap w:val="0"/>
            <w:vAlign w:val="center"/>
          </w:tcPr>
          <w:p>
            <w:pPr>
              <w:autoSpaceDN w:val="0"/>
              <w:jc w:val="left"/>
              <w:textAlignment w:val="center"/>
              <w:rPr>
                <w:sz w:val="28"/>
                <w:szCs w:val="28"/>
              </w:rPr>
            </w:pPr>
            <w:r>
              <w:rPr>
                <w:rFonts w:hAnsi="宋体"/>
                <w:sz w:val="28"/>
                <w:szCs w:val="28"/>
              </w:rPr>
              <w:t>应</w:t>
            </w:r>
            <w:r>
              <w:rPr>
                <w:rFonts w:hint="eastAsia" w:hAnsi="宋体"/>
                <w:sz w:val="28"/>
                <w:szCs w:val="28"/>
              </w:rPr>
              <w:t>用户</w:t>
            </w:r>
            <w:r>
              <w:rPr>
                <w:rFonts w:hAnsi="宋体"/>
                <w:sz w:val="28"/>
                <w:szCs w:val="28"/>
              </w:rPr>
              <w:t>要求，对建筑区划红线内未移交供水企业维护管理的水泵、电机、电控柜等水泵配套电气设备检查、维修等费用，主要包括材料费用、安装工程服务费用等。</w:t>
            </w:r>
            <w:r>
              <w:rPr>
                <w:rFonts w:hint="eastAsia" w:hAnsi="宋体"/>
                <w:sz w:val="28"/>
                <w:szCs w:val="28"/>
              </w:rPr>
              <w:t>已由政府承担的费用不得向用户收取。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05" w:hRule="atLeast"/>
          <w:jc w:val="center"/>
        </w:trPr>
        <w:tc>
          <w:tcPr>
            <w:tcW w:w="1262" w:type="dxa"/>
            <w:vMerge w:val="continue"/>
            <w:shd w:val="clear" w:color="auto" w:fill="auto"/>
            <w:noWrap w:val="0"/>
            <w:vAlign w:val="center"/>
          </w:tcPr>
          <w:p>
            <w:pPr>
              <w:autoSpaceDN w:val="0"/>
              <w:jc w:val="center"/>
              <w:textAlignment w:val="center"/>
              <w:rPr>
                <w:sz w:val="28"/>
                <w:szCs w:val="28"/>
              </w:rPr>
            </w:pPr>
          </w:p>
        </w:tc>
        <w:tc>
          <w:tcPr>
            <w:tcW w:w="2041" w:type="dxa"/>
            <w:noWrap w:val="0"/>
            <w:vAlign w:val="center"/>
          </w:tcPr>
          <w:p>
            <w:pPr>
              <w:autoSpaceDN w:val="0"/>
              <w:jc w:val="center"/>
              <w:textAlignment w:val="center"/>
              <w:rPr>
                <w:sz w:val="28"/>
                <w:szCs w:val="28"/>
              </w:rPr>
            </w:pPr>
            <w:r>
              <w:rPr>
                <w:sz w:val="28"/>
                <w:szCs w:val="28"/>
              </w:rPr>
              <w:t>5.</w:t>
            </w:r>
            <w:r>
              <w:rPr>
                <w:rFonts w:hAnsi="宋体"/>
                <w:sz w:val="28"/>
                <w:szCs w:val="28"/>
              </w:rPr>
              <w:t>管道及配套供水设施检查、维修</w:t>
            </w:r>
          </w:p>
        </w:tc>
        <w:tc>
          <w:tcPr>
            <w:tcW w:w="6123" w:type="dxa"/>
            <w:noWrap w:val="0"/>
            <w:vAlign w:val="center"/>
          </w:tcPr>
          <w:p>
            <w:pPr>
              <w:autoSpaceDN w:val="0"/>
              <w:jc w:val="left"/>
              <w:textAlignment w:val="center"/>
              <w:rPr>
                <w:sz w:val="28"/>
                <w:szCs w:val="28"/>
              </w:rPr>
            </w:pPr>
            <w:r>
              <w:rPr>
                <w:rFonts w:hAnsi="宋体"/>
                <w:sz w:val="28"/>
                <w:szCs w:val="28"/>
              </w:rPr>
              <w:t>应</w:t>
            </w:r>
            <w:r>
              <w:rPr>
                <w:rFonts w:hint="eastAsia" w:hAnsi="宋体"/>
                <w:sz w:val="28"/>
                <w:szCs w:val="28"/>
              </w:rPr>
              <w:t>用户</w:t>
            </w:r>
            <w:r>
              <w:rPr>
                <w:rFonts w:hAnsi="宋体"/>
                <w:sz w:val="28"/>
                <w:szCs w:val="28"/>
              </w:rPr>
              <w:t>要求，对建筑区划红线内未移交供水企业维护管理的管道、闸阀、龙头、水管、阀门、水池及其附属设施等检查、维修费用，主要包括材料费用、安装工程服务费用等。</w:t>
            </w:r>
            <w:r>
              <w:rPr>
                <w:rFonts w:hint="eastAsia" w:hAnsi="宋体"/>
                <w:sz w:val="28"/>
                <w:szCs w:val="28"/>
              </w:rPr>
              <w:t>已由政府承担的费用不得向用户收取。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atLeast"/>
          <w:jc w:val="center"/>
        </w:trPr>
        <w:tc>
          <w:tcPr>
            <w:tcW w:w="1262" w:type="dxa"/>
            <w:noWrap w:val="0"/>
            <w:vAlign w:val="center"/>
          </w:tcPr>
          <w:p>
            <w:pPr>
              <w:autoSpaceDN w:val="0"/>
              <w:jc w:val="center"/>
              <w:textAlignment w:val="center"/>
              <w:rPr>
                <w:b/>
                <w:sz w:val="28"/>
                <w:szCs w:val="28"/>
              </w:rPr>
            </w:pPr>
            <w:r>
              <w:rPr>
                <w:rFonts w:hAnsi="宋体"/>
                <w:b/>
                <w:sz w:val="28"/>
                <w:szCs w:val="28"/>
              </w:rPr>
              <w:t>分类</w:t>
            </w:r>
          </w:p>
        </w:tc>
        <w:tc>
          <w:tcPr>
            <w:tcW w:w="2041" w:type="dxa"/>
            <w:noWrap w:val="0"/>
            <w:vAlign w:val="center"/>
          </w:tcPr>
          <w:p>
            <w:pPr>
              <w:autoSpaceDN w:val="0"/>
              <w:jc w:val="center"/>
              <w:textAlignment w:val="center"/>
              <w:rPr>
                <w:b/>
                <w:sz w:val="28"/>
                <w:szCs w:val="28"/>
              </w:rPr>
            </w:pPr>
            <w:r>
              <w:rPr>
                <w:rFonts w:hAnsi="宋体"/>
                <w:b/>
                <w:sz w:val="28"/>
                <w:szCs w:val="28"/>
              </w:rPr>
              <w:t>收费服务项目</w:t>
            </w:r>
          </w:p>
        </w:tc>
        <w:tc>
          <w:tcPr>
            <w:tcW w:w="6123" w:type="dxa"/>
            <w:noWrap w:val="0"/>
            <w:vAlign w:val="center"/>
          </w:tcPr>
          <w:p>
            <w:pPr>
              <w:autoSpaceDN w:val="0"/>
              <w:jc w:val="center"/>
              <w:textAlignment w:val="center"/>
              <w:rPr>
                <w:b/>
                <w:sz w:val="28"/>
                <w:szCs w:val="28"/>
              </w:rPr>
            </w:pPr>
            <w:r>
              <w:rPr>
                <w:rFonts w:hAnsi="宋体"/>
                <w:b/>
                <w:sz w:val="28"/>
                <w:szCs w:val="28"/>
              </w:rPr>
              <w:t>具体内容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09" w:hRule="atLeast"/>
          <w:jc w:val="center"/>
        </w:trPr>
        <w:tc>
          <w:tcPr>
            <w:tcW w:w="1262" w:type="dxa"/>
            <w:shd w:val="clear" w:color="auto" w:fill="auto"/>
            <w:noWrap w:val="0"/>
            <w:vAlign w:val="center"/>
          </w:tcPr>
          <w:p>
            <w:pPr>
              <w:autoSpaceDN w:val="0"/>
              <w:jc w:val="center"/>
              <w:textAlignment w:val="center"/>
              <w:rPr>
                <w:sz w:val="28"/>
                <w:szCs w:val="28"/>
              </w:rPr>
            </w:pPr>
            <w:r>
              <w:rPr>
                <w:rFonts w:hAnsi="宋体"/>
                <w:sz w:val="28"/>
                <w:szCs w:val="28"/>
              </w:rPr>
              <w:t>二、用户供水设施维护运行、保养服务</w:t>
            </w:r>
          </w:p>
        </w:tc>
        <w:tc>
          <w:tcPr>
            <w:tcW w:w="2041" w:type="dxa"/>
            <w:noWrap w:val="0"/>
            <w:vAlign w:val="center"/>
          </w:tcPr>
          <w:p>
            <w:pPr>
              <w:autoSpaceDN w:val="0"/>
              <w:jc w:val="center"/>
              <w:textAlignment w:val="center"/>
              <w:rPr>
                <w:rFonts w:hint="eastAsia" w:hAnsi="宋体"/>
                <w:sz w:val="28"/>
                <w:szCs w:val="28"/>
              </w:rPr>
            </w:pPr>
            <w:r>
              <w:rPr>
                <w:sz w:val="28"/>
                <w:szCs w:val="28"/>
              </w:rPr>
              <w:t>6.</w:t>
            </w:r>
            <w:r>
              <w:rPr>
                <w:rFonts w:hAnsi="宋体"/>
                <w:sz w:val="28"/>
                <w:szCs w:val="28"/>
              </w:rPr>
              <w:t>蓄水设施、泵房、楼宇管线及附属设施等用户共用用水</w:t>
            </w:r>
          </w:p>
          <w:p>
            <w:pPr>
              <w:autoSpaceDN w:val="0"/>
              <w:jc w:val="center"/>
              <w:textAlignment w:val="center"/>
              <w:rPr>
                <w:sz w:val="28"/>
                <w:szCs w:val="28"/>
              </w:rPr>
            </w:pPr>
            <w:r>
              <w:rPr>
                <w:rFonts w:hAnsi="宋体"/>
                <w:sz w:val="28"/>
                <w:szCs w:val="28"/>
              </w:rPr>
              <w:t>设施保养</w:t>
            </w:r>
          </w:p>
        </w:tc>
        <w:tc>
          <w:tcPr>
            <w:tcW w:w="6123" w:type="dxa"/>
            <w:noWrap w:val="0"/>
            <w:vAlign w:val="center"/>
          </w:tcPr>
          <w:p>
            <w:pPr>
              <w:autoSpaceDN w:val="0"/>
              <w:jc w:val="left"/>
              <w:textAlignment w:val="center"/>
              <w:rPr>
                <w:sz w:val="28"/>
                <w:szCs w:val="28"/>
              </w:rPr>
            </w:pPr>
            <w:r>
              <w:rPr>
                <w:rFonts w:hAnsi="宋体"/>
                <w:sz w:val="28"/>
                <w:szCs w:val="28"/>
              </w:rPr>
              <w:t>应</w:t>
            </w:r>
            <w:r>
              <w:rPr>
                <w:rFonts w:hint="eastAsia" w:hAnsi="宋体"/>
                <w:sz w:val="28"/>
                <w:szCs w:val="28"/>
              </w:rPr>
              <w:t>用户</w:t>
            </w:r>
            <w:r>
              <w:rPr>
                <w:rFonts w:hAnsi="宋体"/>
                <w:sz w:val="28"/>
                <w:szCs w:val="28"/>
              </w:rPr>
              <w:t>要求，对建筑区划红线内未移交供水企业维护管理的蓄水设施、泵房、楼宇管线及附属设施等用户共用用水设施的定期保养等费用，主要包括服务产生的材料费用、安装工程服务费用等。</w:t>
            </w:r>
            <w:r>
              <w:rPr>
                <w:rFonts w:hint="eastAsia" w:hAnsi="宋体"/>
                <w:sz w:val="28"/>
                <w:szCs w:val="28"/>
              </w:rPr>
              <w:t>已由政府承担的费用不得向用户收取。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58" w:hRule="atLeast"/>
          <w:jc w:val="center"/>
        </w:trPr>
        <w:tc>
          <w:tcPr>
            <w:tcW w:w="1262" w:type="dxa"/>
            <w:noWrap w:val="0"/>
            <w:vAlign w:val="center"/>
          </w:tcPr>
          <w:p>
            <w:pPr>
              <w:autoSpaceDN w:val="0"/>
              <w:jc w:val="center"/>
              <w:textAlignment w:val="center"/>
              <w:rPr>
                <w:rFonts w:hint="eastAsia" w:hAnsi="宋体"/>
                <w:sz w:val="28"/>
                <w:szCs w:val="28"/>
              </w:rPr>
            </w:pPr>
            <w:r>
              <w:rPr>
                <w:rFonts w:hAnsi="宋体"/>
                <w:sz w:val="28"/>
                <w:szCs w:val="28"/>
              </w:rPr>
              <w:t>三、用户供水设施建设改造</w:t>
            </w:r>
          </w:p>
          <w:p>
            <w:pPr>
              <w:autoSpaceDN w:val="0"/>
              <w:jc w:val="center"/>
              <w:textAlignment w:val="center"/>
              <w:rPr>
                <w:sz w:val="28"/>
                <w:szCs w:val="28"/>
              </w:rPr>
            </w:pPr>
            <w:r>
              <w:rPr>
                <w:rFonts w:hAnsi="宋体"/>
                <w:sz w:val="28"/>
                <w:szCs w:val="28"/>
              </w:rPr>
              <w:t>服务</w:t>
            </w:r>
          </w:p>
        </w:tc>
        <w:tc>
          <w:tcPr>
            <w:tcW w:w="2041" w:type="dxa"/>
            <w:noWrap w:val="0"/>
            <w:vAlign w:val="center"/>
          </w:tcPr>
          <w:p>
            <w:pPr>
              <w:autoSpaceDN w:val="0"/>
              <w:jc w:val="center"/>
              <w:textAlignment w:val="center"/>
              <w:rPr>
                <w:sz w:val="28"/>
                <w:szCs w:val="28"/>
              </w:rPr>
            </w:pPr>
            <w:r>
              <w:rPr>
                <w:sz w:val="28"/>
                <w:szCs w:val="28"/>
              </w:rPr>
              <w:t>7.</w:t>
            </w:r>
            <w:r>
              <w:rPr>
                <w:rFonts w:hAnsi="宋体"/>
                <w:sz w:val="28"/>
                <w:szCs w:val="28"/>
              </w:rPr>
              <w:t>供水设施建设改造服务</w:t>
            </w:r>
          </w:p>
        </w:tc>
        <w:tc>
          <w:tcPr>
            <w:tcW w:w="6123" w:type="dxa"/>
            <w:noWrap w:val="0"/>
            <w:vAlign w:val="center"/>
          </w:tcPr>
          <w:p>
            <w:pPr>
              <w:autoSpaceDN w:val="0"/>
              <w:jc w:val="left"/>
              <w:textAlignment w:val="center"/>
              <w:rPr>
                <w:sz w:val="28"/>
                <w:szCs w:val="28"/>
              </w:rPr>
            </w:pPr>
            <w:r>
              <w:rPr>
                <w:rFonts w:hAnsi="宋体"/>
                <w:sz w:val="28"/>
                <w:szCs w:val="28"/>
              </w:rPr>
              <w:t>（一）应</w:t>
            </w:r>
            <w:r>
              <w:rPr>
                <w:rFonts w:hint="eastAsia" w:hAnsi="宋体"/>
                <w:sz w:val="28"/>
                <w:szCs w:val="28"/>
              </w:rPr>
              <w:t>用户</w:t>
            </w:r>
            <w:r>
              <w:rPr>
                <w:rFonts w:hAnsi="宋体"/>
                <w:sz w:val="28"/>
                <w:szCs w:val="28"/>
              </w:rPr>
              <w:t>要求，对建筑区划红线内供水设施建设、改造费用，主要包括对供水设施建设、改造工程的设计、监理、施工费用及改造工程中产生的其他费用。</w:t>
            </w:r>
            <w:r>
              <w:rPr>
                <w:rFonts w:hint="eastAsia" w:hAnsi="宋体"/>
                <w:sz w:val="28"/>
                <w:szCs w:val="28"/>
              </w:rPr>
              <w:t>已由政府承担的费用不得向用户收取。</w:t>
            </w:r>
            <w:r>
              <w:rPr>
                <w:sz w:val="28"/>
                <w:szCs w:val="28"/>
              </w:rPr>
              <w:br w:type="textWrapping"/>
            </w:r>
            <w:r>
              <w:rPr>
                <w:rFonts w:hAnsi="宋体"/>
                <w:sz w:val="28"/>
                <w:szCs w:val="28"/>
              </w:rPr>
              <w:t>（二）新建商品房、保障性住房等建筑区划红线内供水管线及配套设备设施的建设安装费用统一纳入房屋开发建设成本，不得另外向买受人收取。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93" w:hRule="atLeast"/>
          <w:jc w:val="center"/>
        </w:trPr>
        <w:tc>
          <w:tcPr>
            <w:tcW w:w="1262" w:type="dxa"/>
            <w:noWrap w:val="0"/>
            <w:vAlign w:val="center"/>
          </w:tcPr>
          <w:p>
            <w:pPr>
              <w:autoSpaceDN w:val="0"/>
              <w:jc w:val="center"/>
              <w:textAlignment w:val="center"/>
              <w:rPr>
                <w:sz w:val="28"/>
                <w:szCs w:val="28"/>
              </w:rPr>
            </w:pPr>
            <w:r>
              <w:rPr>
                <w:rFonts w:hAnsi="宋体"/>
                <w:sz w:val="28"/>
                <w:szCs w:val="28"/>
              </w:rPr>
              <w:t>四、其他服务</w:t>
            </w:r>
          </w:p>
        </w:tc>
        <w:tc>
          <w:tcPr>
            <w:tcW w:w="2041" w:type="dxa"/>
            <w:noWrap w:val="0"/>
            <w:vAlign w:val="center"/>
          </w:tcPr>
          <w:p>
            <w:pPr>
              <w:autoSpaceDN w:val="0"/>
              <w:jc w:val="center"/>
              <w:textAlignment w:val="center"/>
              <w:rPr>
                <w:sz w:val="28"/>
                <w:szCs w:val="28"/>
              </w:rPr>
            </w:pPr>
            <w:r>
              <w:rPr>
                <w:sz w:val="28"/>
                <w:szCs w:val="28"/>
              </w:rPr>
              <w:t>8.</w:t>
            </w:r>
            <w:r>
              <w:rPr>
                <w:rFonts w:hAnsi="宋体"/>
                <w:sz w:val="28"/>
                <w:szCs w:val="28"/>
              </w:rPr>
              <w:t>水质检验及技术相关服务</w:t>
            </w:r>
          </w:p>
        </w:tc>
        <w:tc>
          <w:tcPr>
            <w:tcW w:w="6123" w:type="dxa"/>
            <w:noWrap w:val="0"/>
            <w:vAlign w:val="center"/>
          </w:tcPr>
          <w:p>
            <w:pPr>
              <w:autoSpaceDN w:val="0"/>
              <w:jc w:val="left"/>
              <w:textAlignment w:val="center"/>
              <w:rPr>
                <w:sz w:val="28"/>
                <w:szCs w:val="28"/>
              </w:rPr>
            </w:pPr>
            <w:r>
              <w:rPr>
                <w:rFonts w:hAnsi="宋体"/>
                <w:sz w:val="28"/>
                <w:szCs w:val="28"/>
              </w:rPr>
              <w:t>应</w:t>
            </w:r>
            <w:r>
              <w:rPr>
                <w:rFonts w:hint="eastAsia" w:hAnsi="宋体"/>
                <w:sz w:val="28"/>
                <w:szCs w:val="28"/>
              </w:rPr>
              <w:t>用户</w:t>
            </w:r>
            <w:r>
              <w:rPr>
                <w:rFonts w:hAnsi="宋体"/>
                <w:sz w:val="28"/>
                <w:szCs w:val="28"/>
              </w:rPr>
              <w:t>要求，提供水质检测与评价、水处理剂质量检测与性能试验评价，输配水设备及防护材料检测与评价，水质处理器检测与评价，各类培训包括且不限于检测培训、应急处理技术培训、水处理技术等，技术咨询及其他技术服务产生的费用。</w:t>
            </w:r>
            <w:r>
              <w:rPr>
                <w:rFonts w:hint="eastAsia" w:hAnsi="宋体"/>
                <w:sz w:val="28"/>
                <w:szCs w:val="28"/>
              </w:rPr>
              <w:t>已由政府承担的费用不得向用户收取。</w:t>
            </w:r>
          </w:p>
        </w:tc>
      </w:tr>
    </w:tbl>
    <w:p>
      <w:pPr>
        <w:spacing w:line="20" w:lineRule="exact"/>
        <w:jc w:val="left"/>
        <w:rPr>
          <w:rFonts w:hint="eastAsia" w:ascii="仿宋_GB2312" w:hAnsi="仿宋_GB2312"/>
          <w:sz w:val="18"/>
        </w:rPr>
      </w:pPr>
    </w:p>
    <w:bookmarkEnd w:id="0"/>
    <w:p>
      <w:pPr>
        <w:jc w:val="center"/>
      </w:pPr>
    </w:p>
    <w:p/>
    <w:sectPr>
      <w:footerReference r:id="rId3" w:type="default"/>
      <w:footerReference r:id="rId4" w:type="even"/>
      <w:pgSz w:w="11906" w:h="16838"/>
      <w:pgMar w:top="2098" w:right="1531" w:bottom="1985" w:left="1588" w:header="851" w:footer="1304" w:gutter="0"/>
      <w:pgNumType w:fmt="numberInDash"/>
      <w:cols w:space="425" w:num="1"/>
      <w:docGrid w:type="linesAndChars" w:linePitch="57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1C29C1"/>
    <w:rsid w:val="084F5F5C"/>
    <w:rsid w:val="0CD746C6"/>
    <w:rsid w:val="2D8E524C"/>
    <w:rsid w:val="30CE7395"/>
    <w:rsid w:val="42D57A0C"/>
    <w:rsid w:val="477C24F0"/>
    <w:rsid w:val="5E000D49"/>
    <w:rsid w:val="634465E2"/>
    <w:rsid w:val="67451357"/>
    <w:rsid w:val="6A5A218F"/>
    <w:rsid w:val="6A7D1132"/>
    <w:rsid w:val="6A873A0D"/>
    <w:rsid w:val="70D44650"/>
    <w:rsid w:val="758B73E8"/>
    <w:rsid w:val="765C351E"/>
    <w:rsid w:val="781C29C1"/>
    <w:rsid w:val="78E906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从化区市场质量</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2022-01-21T03:43:00Z</dcterms:created>
  <dc:creator>叶琳</dc:creator>
  <cp:lastModifiedBy>叶琳</cp:lastModifiedBy>
  <dcterms:modified xsi:type="dcterms:W3CDTF">2022-01-21T03:44:01Z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