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为保障广大考生和考务工作人员生命安全和身体健康，确保广州市从化区202</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年公开招聘</w:t>
      </w:r>
      <w:r>
        <w:rPr>
          <w:rFonts w:hint="eastAsia" w:eastAsia="仿宋_GB2312" w:cs="Times New Roman"/>
          <w:color w:val="auto"/>
          <w:sz w:val="32"/>
          <w:szCs w:val="32"/>
          <w:highlight w:val="none"/>
          <w:u w:val="none"/>
          <w:lang w:eastAsia="zh-CN"/>
        </w:rPr>
        <w:t>事业单位工作人员现场确认</w:t>
      </w:r>
      <w:r>
        <w:rPr>
          <w:rFonts w:hint="eastAsia" w:ascii="Times New Roman" w:hAnsi="Times New Roman" w:eastAsia="仿宋_GB2312" w:cs="Times New Roman"/>
          <w:color w:val="auto"/>
          <w:sz w:val="32"/>
          <w:szCs w:val="32"/>
          <w:highlight w:val="none"/>
          <w:u w:val="none"/>
          <w:lang w:val="en-US" w:eastAsia="zh-CN"/>
        </w:rPr>
        <w:t>工作</w:t>
      </w:r>
      <w:r>
        <w:rPr>
          <w:rFonts w:hint="default" w:ascii="Times New Roman" w:hAnsi="Times New Roman" w:eastAsia="仿宋_GB2312" w:cs="Times New Roman"/>
          <w:color w:val="auto"/>
          <w:sz w:val="32"/>
          <w:szCs w:val="32"/>
          <w:highlight w:val="none"/>
          <w:u w:val="none"/>
        </w:rPr>
        <w:t>安全</w:t>
      </w:r>
      <w:r>
        <w:rPr>
          <w:rFonts w:hint="eastAsia" w:eastAsia="仿宋_GB2312" w:cs="Times New Roman"/>
          <w:color w:val="auto"/>
          <w:sz w:val="32"/>
          <w:szCs w:val="32"/>
          <w:highlight w:val="none"/>
          <w:u w:val="none"/>
          <w:lang w:eastAsia="zh-CN"/>
        </w:rPr>
        <w:t>顺利</w:t>
      </w:r>
      <w:r>
        <w:rPr>
          <w:rFonts w:hint="default" w:ascii="Times New Roman" w:hAnsi="Times New Roman" w:eastAsia="仿宋_GB2312" w:cs="Times New Roman"/>
          <w:color w:val="auto"/>
          <w:sz w:val="32"/>
          <w:szCs w:val="32"/>
          <w:highlight w:val="none"/>
          <w:u w:val="none"/>
        </w:rPr>
        <w:t>进行，请所有考生知悉、理解、配合、支持防疫的措施和要求。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一、考生分类管理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（一）正常参加</w:t>
      </w:r>
      <w:r>
        <w:rPr>
          <w:rFonts w:hint="eastAsia" w:ascii="楷体_GB2312" w:hAnsi="楷体_GB2312" w:eastAsia="楷体_GB2312" w:cs="楷体_GB2312"/>
          <w:color w:val="auto"/>
          <w:sz w:val="32"/>
          <w:szCs w:val="32"/>
          <w:highlight w:val="none"/>
          <w:u w:val="none"/>
          <w:lang w:eastAsia="zh-CN"/>
        </w:rPr>
        <w:t>现场确认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“粤康码”为绿码，通信大数据行程卡正常（考前14天内无国内中高风险地区及所在地市旅居史），凭</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rPr>
        <w:t>小时内核酸检测阴性证明，经现场测量体温正常（体温&lt;37.3℃）的考生可正常参加</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（二）不得参加</w:t>
      </w:r>
      <w:r>
        <w:rPr>
          <w:rFonts w:hint="eastAsia" w:ascii="楷体_GB2312" w:hAnsi="楷体_GB2312" w:eastAsia="楷体_GB2312" w:cs="楷体_GB2312"/>
          <w:color w:val="auto"/>
          <w:sz w:val="32"/>
          <w:szCs w:val="32"/>
          <w:highlight w:val="none"/>
          <w:u w:val="none"/>
          <w:lang w:eastAsia="zh-CN"/>
        </w:rPr>
        <w:t>现场确认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1.“粤康码”为红码或黄码的考生</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2.正处于隔离治疗期的确诊病例、无症状感染者，以及隔离期未满的密切接触者、次密切接触者</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3.现场测量体温</w:t>
      </w:r>
      <w:r>
        <w:rPr>
          <w:rFonts w:hint="eastAsia" w:eastAsia="仿宋_GB2312" w:cs="Times New Roman"/>
          <w:color w:val="auto"/>
          <w:sz w:val="32"/>
          <w:szCs w:val="32"/>
          <w:highlight w:val="none"/>
          <w:u w:val="none"/>
          <w:lang w:eastAsia="zh-CN"/>
        </w:rPr>
        <w:t>异常</w:t>
      </w:r>
      <w:r>
        <w:rPr>
          <w:rFonts w:hint="default" w:ascii="Times New Roman" w:hAnsi="Times New Roman" w:eastAsia="仿宋_GB2312" w:cs="Times New Roman"/>
          <w:color w:val="auto"/>
          <w:sz w:val="32"/>
          <w:szCs w:val="32"/>
          <w:highlight w:val="none"/>
          <w:u w:val="none"/>
        </w:rPr>
        <w:t>（体温≥37.3℃)，在临时观察区适当休息后使用水银体温计再次测量体温仍然不正常的</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.未按照广东防控政策完成健康管理的境外旅居史人员、国内中高风险地区及所在地市（直辖市为区，下同）其他地区的考生</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.不能提供</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rPr>
        <w:t>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（一）通过“粤康码”申报健康状况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（二）考生需自备一次性使用医用口罩或以上级别口罩。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（三）考生须按要求提前准备相应核酸检测阴性证明。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（四）提前做好出行安排</w:t>
      </w:r>
      <w:r>
        <w:rPr>
          <w:rFonts w:hint="eastAsia" w:ascii="楷体_GB2312" w:hAnsi="楷体_GB2312" w:eastAsia="楷体_GB2312" w:cs="楷体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.考生应提前了解</w:t>
      </w:r>
      <w:r>
        <w:rPr>
          <w:rFonts w:hint="eastAsia" w:eastAsia="仿宋_GB2312" w:cs="Times New Roman"/>
          <w:color w:val="auto"/>
          <w:sz w:val="32"/>
          <w:szCs w:val="32"/>
          <w:highlight w:val="none"/>
          <w:u w:val="none"/>
          <w:lang w:eastAsia="zh-CN"/>
        </w:rPr>
        <w:t>现场确认地点</w:t>
      </w:r>
      <w:r>
        <w:rPr>
          <w:rFonts w:hint="default" w:ascii="Times New Roman" w:hAnsi="Times New Roman" w:eastAsia="仿宋_GB2312" w:cs="Times New Roman"/>
          <w:color w:val="auto"/>
          <w:sz w:val="32"/>
          <w:szCs w:val="32"/>
          <w:highlight w:val="none"/>
          <w:u w:val="none"/>
        </w:rPr>
        <w:t>入口位置和前往路线。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.因疫情防控管理要求，社会车辆禁止进入</w:t>
      </w:r>
      <w:r>
        <w:rPr>
          <w:rFonts w:hint="eastAsia" w:eastAsia="仿宋_GB2312" w:cs="Times New Roman"/>
          <w:color w:val="auto"/>
          <w:sz w:val="32"/>
          <w:szCs w:val="32"/>
          <w:highlight w:val="none"/>
          <w:u w:val="none"/>
          <w:lang w:eastAsia="zh-CN"/>
        </w:rPr>
        <w:t>现场</w:t>
      </w:r>
      <w:bookmarkStart w:id="0" w:name="_GoBack"/>
      <w:bookmarkEnd w:id="0"/>
      <w:r>
        <w:rPr>
          <w:rFonts w:hint="eastAsia" w:eastAsia="仿宋_GB2312" w:cs="Times New Roman"/>
          <w:color w:val="auto"/>
          <w:sz w:val="32"/>
          <w:szCs w:val="32"/>
          <w:highlight w:val="none"/>
          <w:u w:val="none"/>
          <w:lang w:eastAsia="zh-CN"/>
        </w:rPr>
        <w:t>确认地点</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.因防疫检测要求，考生务必</w:t>
      </w:r>
      <w:r>
        <w:rPr>
          <w:rFonts w:hint="eastAsia" w:eastAsia="仿宋_GB2312" w:cs="Times New Roman"/>
          <w:color w:val="auto"/>
          <w:sz w:val="32"/>
          <w:szCs w:val="32"/>
          <w:highlight w:val="none"/>
          <w:u w:val="none"/>
          <w:lang w:eastAsia="zh-CN"/>
        </w:rPr>
        <w:t>提</w:t>
      </w:r>
      <w:r>
        <w:rPr>
          <w:rFonts w:hint="default" w:ascii="Times New Roman" w:hAnsi="Times New Roman" w:eastAsia="仿宋_GB2312" w:cs="Times New Roman"/>
          <w:color w:val="auto"/>
          <w:sz w:val="32"/>
          <w:szCs w:val="32"/>
          <w:highlight w:val="none"/>
          <w:u w:val="none"/>
        </w:rPr>
        <w:t>前到达</w:t>
      </w:r>
      <w:r>
        <w:rPr>
          <w:rFonts w:hint="eastAsia" w:eastAsia="仿宋_GB2312" w:cs="Times New Roman"/>
          <w:color w:val="auto"/>
          <w:sz w:val="32"/>
          <w:szCs w:val="32"/>
          <w:highlight w:val="none"/>
          <w:u w:val="none"/>
          <w:lang w:eastAsia="zh-CN"/>
        </w:rPr>
        <w:t>现场确认地点</w:t>
      </w:r>
      <w:r>
        <w:rPr>
          <w:rFonts w:hint="default" w:ascii="Times New Roman" w:hAnsi="Times New Roman" w:eastAsia="仿宋_GB2312" w:cs="Times New Roman"/>
          <w:color w:val="auto"/>
          <w:sz w:val="32"/>
          <w:szCs w:val="32"/>
          <w:highlight w:val="none"/>
          <w:u w:val="none"/>
        </w:rPr>
        <w:t>，验证入场。逾期到场，责任自负。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.在入场时，提前准备好身份证</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相关证明，并出示“粤康码”、通信大数据行程卡备查。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w:t>
      </w:r>
      <w:r>
        <w:rPr>
          <w:rFonts w:hint="eastAsia" w:ascii="黑体" w:hAnsi="黑体" w:eastAsia="黑体" w:cs="黑体"/>
          <w:color w:val="auto"/>
          <w:sz w:val="32"/>
          <w:szCs w:val="32"/>
          <w:highlight w:val="none"/>
          <w:u w:val="none"/>
          <w:lang w:eastAsia="zh-CN"/>
        </w:rPr>
        <w:t>现场确认</w:t>
      </w:r>
      <w:r>
        <w:rPr>
          <w:rFonts w:hint="eastAsia" w:ascii="黑体" w:hAnsi="黑体" w:eastAsia="黑体" w:cs="黑体"/>
          <w:color w:val="auto"/>
          <w:sz w:val="32"/>
          <w:szCs w:val="32"/>
          <w:highlight w:val="none"/>
          <w:u w:val="none"/>
        </w:rPr>
        <w:t>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（一）配合和服从防疫管理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w:t>
      </w:r>
      <w:r>
        <w:rPr>
          <w:rFonts w:hint="eastAsia" w:eastAsia="仿宋_GB2312" w:cs="Times New Roman"/>
          <w:color w:val="auto"/>
          <w:sz w:val="32"/>
          <w:szCs w:val="32"/>
          <w:highlight w:val="none"/>
          <w:u w:val="none"/>
          <w:lang w:eastAsia="zh-CN"/>
        </w:rPr>
        <w:t>现场确认地点并</w:t>
      </w:r>
      <w:r>
        <w:rPr>
          <w:rFonts w:hint="default" w:ascii="Times New Roman" w:hAnsi="Times New Roman" w:eastAsia="仿宋_GB2312" w:cs="Times New Roman"/>
          <w:color w:val="auto"/>
          <w:sz w:val="32"/>
          <w:szCs w:val="32"/>
          <w:highlight w:val="none"/>
          <w:u w:val="none"/>
        </w:rPr>
        <w:t>在规定区域活动，</w:t>
      </w:r>
      <w:r>
        <w:rPr>
          <w:rFonts w:hint="eastAsia" w:eastAsia="仿宋_GB2312" w:cs="Times New Roman"/>
          <w:color w:val="auto"/>
          <w:sz w:val="32"/>
          <w:szCs w:val="32"/>
          <w:highlight w:val="none"/>
          <w:u w:val="none"/>
          <w:lang w:eastAsia="zh-CN"/>
        </w:rPr>
        <w:t>确认完成后</w:t>
      </w:r>
      <w:r>
        <w:rPr>
          <w:rFonts w:hint="default" w:ascii="Times New Roman" w:hAnsi="Times New Roman" w:eastAsia="仿宋_GB2312" w:cs="Times New Roman"/>
          <w:color w:val="auto"/>
          <w:sz w:val="32"/>
          <w:szCs w:val="32"/>
          <w:highlight w:val="none"/>
          <w:u w:val="none"/>
        </w:rPr>
        <w:t>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3.如有相应症状或经检测发现有异常情况的，要按规定服从“不得参加</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（二）关注身体状况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期间考生出现发热（体温≥37.3℃）、咳嗽、乏力等不适症状，应及时报告并自觉服从现场工作人员管理。经卫生防疫人员研判认为可继续参加</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的，安排在隔离</w:t>
      </w:r>
      <w:r>
        <w:rPr>
          <w:rFonts w:hint="eastAsia"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继续参加</w:t>
      </w:r>
      <w:r>
        <w:rPr>
          <w:rFonts w:hint="eastAsia" w:eastAsia="仿宋_GB2312" w:cs="Times New Roman"/>
          <w:color w:val="auto"/>
          <w:sz w:val="32"/>
          <w:szCs w:val="32"/>
          <w:highlight w:val="none"/>
          <w:u w:val="none"/>
          <w:lang w:eastAsia="zh-CN"/>
        </w:rPr>
        <w:t>现场确认</w:t>
      </w:r>
      <w:r>
        <w:rPr>
          <w:rFonts w:hint="default" w:ascii="Times New Roman" w:hAnsi="Times New Roman" w:eastAsia="仿宋_GB2312" w:cs="Times New Roman"/>
          <w:color w:val="auto"/>
          <w:sz w:val="32"/>
          <w:szCs w:val="32"/>
          <w:highlight w:val="none"/>
          <w:u w:val="none"/>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rPr>
        <w:t>四、有关要求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考生</w:t>
      </w:r>
      <w:r>
        <w:rPr>
          <w:rFonts w:hint="eastAsia" w:eastAsia="仿宋_GB2312" w:cs="Times New Roman"/>
          <w:b/>
          <w:bCs/>
          <w:color w:val="auto"/>
          <w:sz w:val="32"/>
          <w:szCs w:val="32"/>
          <w:highlight w:val="none"/>
          <w:u w:val="none"/>
          <w:lang w:eastAsia="zh-CN"/>
        </w:rPr>
        <w:t>到现场确认</w:t>
      </w:r>
      <w:r>
        <w:rPr>
          <w:rFonts w:hint="default" w:ascii="Times New Roman" w:hAnsi="Times New Roman" w:eastAsia="仿宋_GB2312" w:cs="Times New Roman"/>
          <w:b/>
          <w:bCs/>
          <w:color w:val="auto"/>
          <w:sz w:val="32"/>
          <w:szCs w:val="32"/>
          <w:highlight w:val="none"/>
          <w:u w:val="none"/>
        </w:rPr>
        <w:t>即视为认同并签署承诺书。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720" w:lineRule="exact"/>
        <w:ind w:firstLine="2800" w:firstLineChars="700"/>
        <w:jc w:val="left"/>
        <w:textAlignment w:val="auto"/>
        <w:rPr>
          <w:rFonts w:hint="default" w:ascii="Times New Roman" w:hAnsi="Times New Roman" w:eastAsia="仿宋_GB2312" w:cs="Times New Roman"/>
          <w:color w:val="auto"/>
          <w:sz w:val="32"/>
          <w:szCs w:val="32"/>
          <w:highlight w:val="none"/>
          <w:u w:val="none"/>
        </w:rPr>
      </w:pPr>
      <w:r>
        <w:rPr>
          <w:rFonts w:hint="eastAsia" w:ascii="方正小标宋简体" w:hAnsi="方正小标宋简体" w:eastAsia="方正小标宋简体" w:cs="方正小标宋简体"/>
          <w:color w:val="auto"/>
          <w:sz w:val="40"/>
          <w:szCs w:val="40"/>
          <w:highlight w:val="none"/>
          <w:u w:val="none"/>
        </w:rPr>
        <w:t>考生疫情防控承诺书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eastAsia="仿宋"/>
          <w:sz w:val="32"/>
          <w:szCs w:val="32"/>
        </w:rPr>
      </w:pPr>
    </w:p>
    <w:sectPr>
      <w:footerReference r:id="rId3" w:type="default"/>
      <w:pgSz w:w="11906" w:h="16838"/>
      <w:pgMar w:top="993" w:right="1274" w:bottom="1135" w:left="1276" w:header="851" w:footer="992" w:gutter="0"/>
      <w:pgNumType w:fmt="decimal"/>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561149"/>
    <w:rsid w:val="041C7011"/>
    <w:rsid w:val="055839BD"/>
    <w:rsid w:val="07E06678"/>
    <w:rsid w:val="0DD902EE"/>
    <w:rsid w:val="11C92F92"/>
    <w:rsid w:val="16415662"/>
    <w:rsid w:val="19E3243C"/>
    <w:rsid w:val="21790678"/>
    <w:rsid w:val="22C0690E"/>
    <w:rsid w:val="23B06B5D"/>
    <w:rsid w:val="24E5516B"/>
    <w:rsid w:val="24EB4D5C"/>
    <w:rsid w:val="31AA1708"/>
    <w:rsid w:val="352B1F36"/>
    <w:rsid w:val="396C55CD"/>
    <w:rsid w:val="399B09CD"/>
    <w:rsid w:val="3B675E79"/>
    <w:rsid w:val="3FBA39A7"/>
    <w:rsid w:val="44E87F22"/>
    <w:rsid w:val="46583E0F"/>
    <w:rsid w:val="4CEA4A01"/>
    <w:rsid w:val="53A5249F"/>
    <w:rsid w:val="54D4122E"/>
    <w:rsid w:val="54D713CC"/>
    <w:rsid w:val="57026DD5"/>
    <w:rsid w:val="575C48C8"/>
    <w:rsid w:val="5D572B33"/>
    <w:rsid w:val="5DA17807"/>
    <w:rsid w:val="6232228A"/>
    <w:rsid w:val="630776AF"/>
    <w:rsid w:val="682E3452"/>
    <w:rsid w:val="69292A8D"/>
    <w:rsid w:val="69C80916"/>
    <w:rsid w:val="6C345651"/>
    <w:rsid w:val="6D560FD8"/>
    <w:rsid w:val="6DCC6554"/>
    <w:rsid w:val="72290AA2"/>
    <w:rsid w:val="736B7AEE"/>
    <w:rsid w:val="762E7590"/>
    <w:rsid w:val="7B045A26"/>
    <w:rsid w:val="7BA2072D"/>
    <w:rsid w:val="7C8A3E76"/>
    <w:rsid w:val="7CAB612E"/>
    <w:rsid w:val="7ECF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0</TotalTime>
  <ScaleCrop>false</ScaleCrop>
  <LinksUpToDate>false</LinksUpToDate>
  <CharactersWithSpaces>1244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王秋忠</cp:lastModifiedBy>
  <cp:lastPrinted>2021-11-23T06:28:00Z</cp:lastPrinted>
  <dcterms:modified xsi:type="dcterms:W3CDTF">2021-11-23T07:07:24Z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