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2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156" w:afterLines="50" w:line="520" w:lineRule="exact"/>
        <w:jc w:val="center"/>
        <w:textAlignment w:val="auto"/>
        <w:rPr>
          <w:rFonts w:ascii="黑体" w:hAnsi="黑体" w:eastAsia="黑体" w:cs="黑体"/>
          <w:sz w:val="44"/>
          <w:szCs w:val="52"/>
        </w:rPr>
      </w:pPr>
      <w:r>
        <w:rPr>
          <w:rFonts w:hint="eastAsia" w:ascii="黑体" w:hAnsi="黑体" w:eastAsia="黑体" w:cs="黑体"/>
          <w:sz w:val="44"/>
          <w:szCs w:val="52"/>
        </w:rPr>
        <w:t>征地补偿安置方案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z w:val="32"/>
          <w:szCs w:val="32"/>
          <w:lang w:val="en-US" w:eastAsia="zh-CN"/>
        </w:rPr>
        <w:t>从化</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城郊街</w:t>
      </w:r>
      <w:r>
        <w:rPr>
          <w:rFonts w:hint="default" w:ascii="Times New Roman" w:hAnsi="Times New Roman" w:eastAsia="仿宋_GB2312" w:cs="Times New Roman"/>
          <w:sz w:val="32"/>
          <w:szCs w:val="32"/>
        </w:rPr>
        <w:t>建设规划，完善城市功能，改善城市环境，促进经济、文化发展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val="en-US" w:eastAsia="zh-CN"/>
        </w:rPr>
        <w:t>从化</w:t>
      </w:r>
      <w:r>
        <w:rPr>
          <w:rFonts w:hint="default" w:ascii="Times New Roman" w:hAnsi="Times New Roman" w:eastAsia="仿宋_GB2312" w:cs="Times New Roman"/>
          <w:sz w:val="32"/>
          <w:szCs w:val="32"/>
        </w:rPr>
        <w:t>区人民政府拟征收该区</w:t>
      </w:r>
      <w:r>
        <w:rPr>
          <w:rFonts w:hint="default" w:ascii="Times New Roman" w:hAnsi="Times New Roman" w:eastAsia="仿宋_GB2312" w:cs="Times New Roman"/>
          <w:sz w:val="32"/>
          <w:szCs w:val="32"/>
          <w:lang w:val="en-US" w:eastAsia="zh-CN"/>
        </w:rPr>
        <w:t>城郊街东风经济联合社</w:t>
      </w:r>
      <w:r>
        <w:rPr>
          <w:rFonts w:hint="default" w:ascii="Times New Roman" w:hAnsi="Times New Roman" w:eastAsia="仿宋_GB2312" w:cs="Times New Roman"/>
          <w:sz w:val="32"/>
          <w:szCs w:val="32"/>
        </w:rPr>
        <w:t>属下的集体土地</w:t>
      </w:r>
      <w:r>
        <w:rPr>
          <w:rFonts w:hint="default" w:ascii="Times New Roman" w:hAnsi="Times New Roman" w:eastAsia="仿宋_GB2312" w:cs="Times New Roman"/>
          <w:sz w:val="32"/>
          <w:szCs w:val="32"/>
          <w:lang w:val="en-US" w:eastAsia="zh-CN"/>
        </w:rPr>
        <w:t>0.8637</w:t>
      </w:r>
      <w:r>
        <w:rPr>
          <w:rFonts w:hint="default" w:ascii="Times New Roman" w:hAnsi="Times New Roman" w:eastAsia="仿宋_GB2312" w:cs="Times New Roman"/>
          <w:sz w:val="32"/>
          <w:szCs w:val="32"/>
        </w:rPr>
        <w:t>公顷。根据《中华人民共和国土地管理法》第二条、第四十五条、第四十七条有关规定精神、《广东省实施&lt;中华人民共和国土地管理法&gt;办法》</w:t>
      </w:r>
      <w:r>
        <w:rPr>
          <w:rFonts w:hint="default" w:ascii="Times New Roman" w:hAnsi="Times New Roman" w:eastAsia="仿宋_GB2312" w:cs="Times New Roman"/>
          <w:sz w:val="32"/>
          <w:szCs w:val="32"/>
          <w:u w:val="none"/>
          <w:lang w:val="en-US" w:eastAsia="zh-CN"/>
        </w:rPr>
        <w:t>第四十三条</w:t>
      </w:r>
      <w:r>
        <w:rPr>
          <w:rFonts w:hint="default" w:ascii="Times New Roman" w:hAnsi="Times New Roman" w:eastAsia="仿宋_GB2312" w:cs="Times New Roman"/>
          <w:sz w:val="32"/>
          <w:szCs w:val="32"/>
        </w:rPr>
        <w:t>等规定，结合</w:t>
      </w:r>
      <w:r>
        <w:rPr>
          <w:rFonts w:hint="default" w:ascii="Times New Roman" w:hAnsi="Times New Roman" w:eastAsia="仿宋_GB2312" w:cs="Times New Roman"/>
          <w:sz w:val="32"/>
          <w:szCs w:val="32"/>
          <w:lang w:val="en-US" w:eastAsia="zh-CN"/>
        </w:rPr>
        <w:t>从化</w:t>
      </w:r>
      <w:r>
        <w:rPr>
          <w:rFonts w:hint="default" w:ascii="Times New Roman" w:hAnsi="Times New Roman" w:eastAsia="仿宋_GB2312" w:cs="Times New Roman"/>
          <w:sz w:val="32"/>
          <w:szCs w:val="32"/>
        </w:rPr>
        <w:t>区的征收农用地区片综合地价和实际情况，拟定了征地补偿安置方案，具体如下：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征收集体土地情况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征收集体土地总面积</w:t>
      </w:r>
      <w:r>
        <w:rPr>
          <w:rFonts w:hint="default" w:ascii="Times New Roman" w:hAnsi="Times New Roman" w:eastAsia="仿宋_GB2312" w:cs="Times New Roman"/>
          <w:sz w:val="32"/>
          <w:szCs w:val="32"/>
          <w:lang w:val="en-US" w:eastAsia="zh-CN"/>
        </w:rPr>
        <w:t>0.8637</w:t>
      </w:r>
      <w:r>
        <w:rPr>
          <w:rFonts w:hint="default" w:ascii="Times New Roman" w:hAnsi="Times New Roman" w:eastAsia="仿宋_GB2312" w:cs="Times New Roman"/>
          <w:sz w:val="32"/>
          <w:szCs w:val="32"/>
        </w:rPr>
        <w:t>公顷，其中，农用地</w:t>
      </w:r>
      <w:r>
        <w:rPr>
          <w:rFonts w:hint="default" w:ascii="Times New Roman" w:hAnsi="Times New Roman" w:eastAsia="仿宋_GB2312" w:cs="Times New Roman"/>
          <w:sz w:val="32"/>
          <w:szCs w:val="32"/>
          <w:lang w:val="en-US" w:eastAsia="zh-CN"/>
        </w:rPr>
        <w:t>0.8637</w:t>
      </w:r>
      <w:r>
        <w:rPr>
          <w:rFonts w:hint="default" w:ascii="Times New Roman" w:hAnsi="Times New Roman" w:eastAsia="仿宋_GB2312" w:cs="Times New Roman"/>
          <w:sz w:val="32"/>
          <w:szCs w:val="32"/>
        </w:rPr>
        <w:t>公顷（园地</w:t>
      </w:r>
      <w:r>
        <w:rPr>
          <w:rFonts w:hint="default" w:ascii="Times New Roman" w:hAnsi="Times New Roman" w:eastAsia="仿宋_GB2312" w:cs="Times New Roman"/>
          <w:sz w:val="32"/>
          <w:szCs w:val="32"/>
          <w:lang w:val="en-US" w:eastAsia="zh-CN"/>
        </w:rPr>
        <w:t>0.8637</w:t>
      </w:r>
      <w:r>
        <w:rPr>
          <w:rFonts w:hint="default" w:ascii="Times New Roman" w:hAnsi="Times New Roman" w:eastAsia="仿宋_GB2312" w:cs="Times New Roman"/>
          <w:sz w:val="32"/>
          <w:szCs w:val="32"/>
        </w:rPr>
        <w:t>公顷）</w:t>
      </w:r>
      <w:r>
        <w:rPr>
          <w:rFonts w:hint="eastAsia" w:eastAsia="仿宋_GB2312" w:cs="Times New Roman"/>
          <w:sz w:val="32"/>
          <w:szCs w:val="32"/>
          <w:lang w:eastAsia="zh-CN"/>
        </w:rPr>
        <w:t>，建设用地</w:t>
      </w:r>
      <w:r>
        <w:rPr>
          <w:rFonts w:hint="eastAsia" w:eastAsia="仿宋_GB2312" w:cs="Times New Roman"/>
          <w:sz w:val="32"/>
          <w:szCs w:val="32"/>
          <w:lang w:val="en-US" w:eastAsia="zh-CN"/>
        </w:rPr>
        <w:t>0公顷，未利用地0公顷</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征地补偿标准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default" w:eastAsia="仿宋_GB2312"/>
          <w:sz w:val="32"/>
          <w:szCs w:val="32"/>
        </w:rPr>
        <w:t>土地补偿费与安置补偿费</w:t>
      </w:r>
    </w:p>
    <w:p>
      <w:pPr>
        <w:spacing w:before="156" w:beforeLines="50"/>
        <w:jc w:val="center"/>
        <w:rPr>
          <w:rFonts w:eastAsia="仿宋_GB2312"/>
          <w:b/>
          <w:bCs/>
          <w:sz w:val="28"/>
          <w:szCs w:val="28"/>
        </w:rPr>
      </w:pPr>
      <w:r>
        <w:rPr>
          <w:rFonts w:hint="eastAsia" w:eastAsia="仿宋_GB2312" w:cs="Times New Roman"/>
          <w:sz w:val="32"/>
          <w:szCs w:val="32"/>
          <w:lang w:val="en-US" w:eastAsia="zh-CN"/>
        </w:rPr>
        <w:t xml:space="preserve"> </w:t>
      </w:r>
      <w:r>
        <w:rPr>
          <w:rFonts w:hint="eastAsia" w:eastAsia="仿宋_GB2312"/>
          <w:b/>
          <w:bCs/>
          <w:sz w:val="28"/>
          <w:szCs w:val="28"/>
        </w:rPr>
        <w:t>土地补偿费与安置补偿费一览表</w:t>
      </w:r>
    </w:p>
    <w:p>
      <w:pPr>
        <w:jc w:val="right"/>
        <w:rPr>
          <w:rFonts w:eastAsia="仿宋_GB2312"/>
          <w:sz w:val="28"/>
          <w:szCs w:val="28"/>
        </w:rPr>
      </w:pPr>
      <w:r>
        <w:rPr>
          <w:rFonts w:hint="eastAsia" w:eastAsia="仿宋_GB2312"/>
          <w:sz w:val="22"/>
          <w:szCs w:val="22"/>
        </w:rPr>
        <w:t>（单位：公顷、万元/公顷、万元）</w:t>
      </w:r>
    </w:p>
    <w:tbl>
      <w:tblPr>
        <w:tblStyle w:val="3"/>
        <w:tblpPr w:leftFromText="180" w:rightFromText="180" w:vertAnchor="text" w:horzAnchor="page" w:tblpXSpec="center" w:tblpY="365"/>
        <w:tblOverlap w:val="never"/>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31"/>
        <w:gridCol w:w="1050"/>
        <w:gridCol w:w="1074"/>
        <w:gridCol w:w="918"/>
        <w:gridCol w:w="1172"/>
        <w:gridCol w:w="818"/>
        <w:gridCol w:w="104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Merge w:val="restart"/>
            <w:vAlign w:val="center"/>
          </w:tcPr>
          <w:p>
            <w:pPr>
              <w:jc w:val="center"/>
              <w:rPr>
                <w:rFonts w:eastAsia="仿宋_GB2312"/>
                <w:b/>
                <w:bCs/>
                <w:sz w:val="24"/>
              </w:rPr>
            </w:pPr>
            <w:r>
              <w:rPr>
                <w:rFonts w:hint="eastAsia" w:eastAsia="仿宋_GB2312"/>
                <w:b/>
                <w:bCs/>
                <w:sz w:val="24"/>
              </w:rPr>
              <w:t>单位</w:t>
            </w:r>
          </w:p>
        </w:tc>
        <w:tc>
          <w:tcPr>
            <w:tcW w:w="188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074" w:type="dxa"/>
            <w:vMerge w:val="restart"/>
            <w:vAlign w:val="center"/>
          </w:tcPr>
          <w:p>
            <w:pPr>
              <w:jc w:val="center"/>
              <w:rPr>
                <w:rFonts w:eastAsia="仿宋_GB2312"/>
                <w:b/>
                <w:bCs/>
                <w:sz w:val="24"/>
              </w:rPr>
            </w:pPr>
            <w:r>
              <w:rPr>
                <w:rFonts w:hint="eastAsia" w:eastAsia="仿宋_GB2312"/>
                <w:b/>
                <w:bCs/>
                <w:sz w:val="24"/>
              </w:rPr>
              <w:t>面积</w:t>
            </w:r>
          </w:p>
        </w:tc>
        <w:tc>
          <w:tcPr>
            <w:tcW w:w="2090" w:type="dxa"/>
            <w:gridSpan w:val="2"/>
            <w:vAlign w:val="center"/>
          </w:tcPr>
          <w:p>
            <w:pPr>
              <w:jc w:val="center"/>
              <w:rPr>
                <w:rFonts w:eastAsia="仿宋_GB2312"/>
                <w:b/>
                <w:bCs/>
                <w:sz w:val="24"/>
              </w:rPr>
            </w:pPr>
            <w:r>
              <w:rPr>
                <w:rFonts w:hint="eastAsia" w:eastAsia="仿宋_GB2312"/>
                <w:b/>
                <w:bCs/>
                <w:sz w:val="24"/>
              </w:rPr>
              <w:t>土地补偿费</w:t>
            </w:r>
          </w:p>
        </w:tc>
        <w:tc>
          <w:tcPr>
            <w:tcW w:w="1867" w:type="dxa"/>
            <w:gridSpan w:val="2"/>
            <w:vAlign w:val="center"/>
          </w:tcPr>
          <w:p>
            <w:pPr>
              <w:jc w:val="center"/>
              <w:rPr>
                <w:rFonts w:eastAsia="仿宋_GB2312"/>
                <w:b/>
                <w:bCs/>
                <w:sz w:val="24"/>
              </w:rPr>
            </w:pPr>
            <w:r>
              <w:rPr>
                <w:rFonts w:hint="eastAsia" w:eastAsia="仿宋_GB2312"/>
                <w:b/>
                <w:bCs/>
                <w:sz w:val="24"/>
              </w:rPr>
              <w:t>安置补偿费</w:t>
            </w:r>
          </w:p>
        </w:tc>
        <w:tc>
          <w:tcPr>
            <w:tcW w:w="1116" w:type="dxa"/>
            <w:vMerge w:val="restart"/>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Merge w:val="continue"/>
            <w:vAlign w:val="center"/>
          </w:tcPr>
          <w:p>
            <w:pPr>
              <w:jc w:val="center"/>
              <w:rPr>
                <w:rFonts w:eastAsia="仿宋_GB2312"/>
                <w:b/>
                <w:bCs/>
                <w:sz w:val="24"/>
              </w:rPr>
            </w:pPr>
          </w:p>
        </w:tc>
        <w:tc>
          <w:tcPr>
            <w:tcW w:w="1881" w:type="dxa"/>
            <w:gridSpan w:val="2"/>
            <w:vMerge w:val="continue"/>
            <w:vAlign w:val="center"/>
          </w:tcPr>
          <w:p>
            <w:pPr>
              <w:jc w:val="center"/>
              <w:rPr>
                <w:rFonts w:eastAsia="仿宋_GB2312"/>
                <w:b/>
                <w:bCs/>
                <w:sz w:val="24"/>
              </w:rPr>
            </w:pPr>
          </w:p>
        </w:tc>
        <w:tc>
          <w:tcPr>
            <w:tcW w:w="1074" w:type="dxa"/>
            <w:vMerge w:val="continue"/>
            <w:vAlign w:val="center"/>
          </w:tcPr>
          <w:p>
            <w:pPr>
              <w:jc w:val="center"/>
              <w:rPr>
                <w:rFonts w:eastAsia="仿宋_GB2312"/>
                <w:b/>
                <w:bCs/>
                <w:sz w:val="24"/>
              </w:rPr>
            </w:pPr>
          </w:p>
        </w:tc>
        <w:tc>
          <w:tcPr>
            <w:tcW w:w="918"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7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818"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049"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1116" w:type="dxa"/>
            <w:vMerge w:val="continue"/>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871" w:type="dxa"/>
            <w:vMerge w:val="restart"/>
            <w:vAlign w:val="center"/>
          </w:tcPr>
          <w:p>
            <w:pPr>
              <w:jc w:val="center"/>
              <w:rPr>
                <w:rFonts w:eastAsia="仿宋_GB2312"/>
                <w:sz w:val="24"/>
              </w:rPr>
            </w:pPr>
            <w:r>
              <w:rPr>
                <w:rFonts w:hint="eastAsia" w:eastAsia="仿宋_GB2312"/>
                <w:sz w:val="24"/>
                <w:lang w:val="en-US" w:eastAsia="zh-CN"/>
              </w:rPr>
              <w:t>从化</w:t>
            </w:r>
            <w:r>
              <w:rPr>
                <w:rFonts w:hint="eastAsia" w:eastAsia="仿宋_GB2312"/>
                <w:sz w:val="24"/>
              </w:rPr>
              <w:t>区</w:t>
            </w:r>
            <w:r>
              <w:rPr>
                <w:rFonts w:hint="eastAsia" w:eastAsia="仿宋_GB2312"/>
                <w:sz w:val="24"/>
                <w:lang w:val="en-US" w:eastAsia="zh-CN"/>
              </w:rPr>
              <w:t>城郊</w:t>
            </w:r>
            <w:r>
              <w:rPr>
                <w:rFonts w:hint="eastAsia" w:eastAsia="仿宋_GB2312"/>
                <w:sz w:val="24"/>
              </w:rPr>
              <w:t>街（镇）</w:t>
            </w:r>
            <w:r>
              <w:rPr>
                <w:rFonts w:hint="eastAsia" w:eastAsia="仿宋_GB2312"/>
                <w:sz w:val="24"/>
                <w:lang w:val="en-US" w:eastAsia="zh-CN"/>
              </w:rPr>
              <w:t>东风经济联合社</w:t>
            </w:r>
          </w:p>
        </w:tc>
        <w:tc>
          <w:tcPr>
            <w:tcW w:w="831" w:type="dxa"/>
            <w:vMerge w:val="restart"/>
            <w:vAlign w:val="center"/>
          </w:tcPr>
          <w:p>
            <w:pPr>
              <w:jc w:val="center"/>
              <w:rPr>
                <w:rFonts w:eastAsia="仿宋_GB2312"/>
                <w:sz w:val="24"/>
              </w:rPr>
            </w:pPr>
            <w:r>
              <w:rPr>
                <w:rFonts w:hint="eastAsia" w:eastAsia="仿宋_GB2312"/>
                <w:sz w:val="24"/>
              </w:rPr>
              <w:t>耕地</w:t>
            </w:r>
          </w:p>
        </w:tc>
        <w:tc>
          <w:tcPr>
            <w:tcW w:w="1050" w:type="dxa"/>
            <w:vAlign w:val="center"/>
          </w:tcPr>
          <w:p>
            <w:pPr>
              <w:jc w:val="center"/>
              <w:rPr>
                <w:rFonts w:eastAsia="仿宋_GB2312"/>
                <w:sz w:val="24"/>
              </w:rPr>
            </w:pPr>
            <w:r>
              <w:rPr>
                <w:rFonts w:hint="eastAsia" w:eastAsia="仿宋_GB2312"/>
                <w:sz w:val="24"/>
              </w:rPr>
              <w:t>水田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71" w:type="dxa"/>
            <w:vMerge w:val="continue"/>
            <w:vAlign w:val="center"/>
          </w:tcPr>
          <w:p>
            <w:pPr>
              <w:jc w:val="center"/>
              <w:rPr>
                <w:rFonts w:eastAsia="仿宋_GB2312"/>
                <w:sz w:val="24"/>
              </w:rPr>
            </w:pPr>
          </w:p>
        </w:tc>
        <w:tc>
          <w:tcPr>
            <w:tcW w:w="831" w:type="dxa"/>
            <w:vMerge w:val="continue"/>
            <w:vAlign w:val="center"/>
          </w:tcPr>
          <w:p>
            <w:pPr>
              <w:jc w:val="center"/>
              <w:rPr>
                <w:rFonts w:eastAsia="仿宋_GB2312"/>
                <w:sz w:val="24"/>
              </w:rPr>
            </w:pPr>
          </w:p>
        </w:tc>
        <w:tc>
          <w:tcPr>
            <w:tcW w:w="1050" w:type="dxa"/>
            <w:vAlign w:val="center"/>
          </w:tcPr>
          <w:p>
            <w:pPr>
              <w:jc w:val="center"/>
              <w:rPr>
                <w:rFonts w:eastAsia="仿宋_GB2312"/>
                <w:sz w:val="24"/>
              </w:rPr>
            </w:pPr>
            <w:r>
              <w:rPr>
                <w:rFonts w:hint="eastAsia" w:eastAsia="仿宋_GB2312"/>
                <w:sz w:val="24"/>
              </w:rPr>
              <w:t>水浇地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71" w:type="dxa"/>
            <w:vMerge w:val="continue"/>
            <w:vAlign w:val="center"/>
          </w:tcPr>
          <w:p>
            <w:pPr>
              <w:jc w:val="center"/>
              <w:rPr>
                <w:rFonts w:eastAsia="仿宋_GB2312"/>
                <w:sz w:val="24"/>
              </w:rPr>
            </w:pPr>
          </w:p>
        </w:tc>
        <w:tc>
          <w:tcPr>
            <w:tcW w:w="831" w:type="dxa"/>
            <w:vMerge w:val="continue"/>
            <w:vAlign w:val="center"/>
          </w:tcPr>
          <w:p>
            <w:pPr>
              <w:jc w:val="center"/>
              <w:rPr>
                <w:rFonts w:eastAsia="仿宋_GB2312"/>
                <w:sz w:val="24"/>
              </w:rPr>
            </w:pPr>
          </w:p>
        </w:tc>
        <w:tc>
          <w:tcPr>
            <w:tcW w:w="1050" w:type="dxa"/>
            <w:vAlign w:val="center"/>
          </w:tcPr>
          <w:p>
            <w:pPr>
              <w:jc w:val="center"/>
              <w:rPr>
                <w:rFonts w:eastAsia="仿宋_GB2312"/>
                <w:sz w:val="24"/>
              </w:rPr>
            </w:pPr>
            <w:r>
              <w:rPr>
                <w:rFonts w:hint="eastAsia" w:eastAsia="仿宋_GB2312"/>
                <w:sz w:val="24"/>
              </w:rPr>
              <w:t>旱地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71" w:type="dxa"/>
            <w:vMerge w:val="continue"/>
            <w:vAlign w:val="center"/>
          </w:tcPr>
          <w:p>
            <w:pPr>
              <w:jc w:val="center"/>
              <w:rPr>
                <w:rFonts w:eastAsia="仿宋_GB2312"/>
                <w:sz w:val="24"/>
              </w:rPr>
            </w:pPr>
          </w:p>
        </w:tc>
        <w:tc>
          <w:tcPr>
            <w:tcW w:w="1881" w:type="dxa"/>
            <w:gridSpan w:val="2"/>
            <w:vAlign w:val="center"/>
          </w:tcPr>
          <w:p>
            <w:pPr>
              <w:jc w:val="center"/>
              <w:rPr>
                <w:rFonts w:eastAsia="仿宋_GB2312"/>
                <w:sz w:val="24"/>
              </w:rPr>
            </w:pPr>
            <w:r>
              <w:rPr>
                <w:rFonts w:hint="eastAsia" w:eastAsia="仿宋_GB2312"/>
                <w:sz w:val="24"/>
              </w:rPr>
              <w:t>园地</w:t>
            </w:r>
          </w:p>
        </w:tc>
        <w:tc>
          <w:tcPr>
            <w:tcW w:w="1074" w:type="dxa"/>
            <w:vAlign w:val="center"/>
          </w:tcPr>
          <w:p>
            <w:pPr>
              <w:jc w:val="center"/>
              <w:rPr>
                <w:rFonts w:hint="default" w:eastAsia="仿宋_GB2312"/>
                <w:sz w:val="24"/>
                <w:lang w:val="en-US" w:eastAsia="zh-CN"/>
              </w:rPr>
            </w:pPr>
            <w:r>
              <w:rPr>
                <w:rFonts w:hint="eastAsia" w:eastAsia="仿宋_GB2312"/>
                <w:sz w:val="24"/>
                <w:lang w:val="en-US" w:eastAsia="zh-CN"/>
              </w:rPr>
              <w:t>0.8637</w:t>
            </w:r>
          </w:p>
        </w:tc>
        <w:tc>
          <w:tcPr>
            <w:tcW w:w="918" w:type="dxa"/>
            <w:vAlign w:val="center"/>
          </w:tcPr>
          <w:p>
            <w:pPr>
              <w:jc w:val="center"/>
              <w:rPr>
                <w:rFonts w:hint="default" w:eastAsia="仿宋_GB2312"/>
                <w:sz w:val="24"/>
                <w:lang w:val="en-US" w:eastAsia="zh-CN"/>
              </w:rPr>
            </w:pPr>
            <w:r>
              <w:rPr>
                <w:rFonts w:hint="eastAsia" w:eastAsia="仿宋_GB2312"/>
                <w:sz w:val="24"/>
                <w:lang w:val="en-US" w:eastAsia="zh-CN"/>
              </w:rPr>
              <w:t>94.5</w:t>
            </w:r>
          </w:p>
        </w:tc>
        <w:tc>
          <w:tcPr>
            <w:tcW w:w="1172" w:type="dxa"/>
            <w:vAlign w:val="center"/>
          </w:tcPr>
          <w:p>
            <w:pPr>
              <w:jc w:val="center"/>
              <w:rPr>
                <w:rFonts w:hint="default" w:eastAsia="仿宋_GB2312"/>
                <w:sz w:val="24"/>
                <w:lang w:val="en-US" w:eastAsia="zh-CN"/>
              </w:rPr>
            </w:pPr>
            <w:r>
              <w:rPr>
                <w:rFonts w:hint="eastAsia" w:eastAsia="仿宋_GB2312"/>
                <w:sz w:val="24"/>
                <w:lang w:val="en-US" w:eastAsia="zh-CN"/>
              </w:rPr>
              <w:t>81.6197</w:t>
            </w:r>
          </w:p>
        </w:tc>
        <w:tc>
          <w:tcPr>
            <w:tcW w:w="818" w:type="dxa"/>
            <w:vAlign w:val="center"/>
          </w:tcPr>
          <w:p>
            <w:pPr>
              <w:jc w:val="center"/>
              <w:rPr>
                <w:rFonts w:hint="default" w:eastAsia="仿宋_GB2312"/>
                <w:sz w:val="24"/>
                <w:lang w:val="en-US" w:eastAsia="zh-CN"/>
              </w:rPr>
            </w:pPr>
            <w:r>
              <w:rPr>
                <w:rFonts w:hint="eastAsia" w:eastAsia="仿宋_GB2312"/>
                <w:sz w:val="24"/>
                <w:lang w:val="en-US" w:eastAsia="zh-CN"/>
              </w:rPr>
              <w:t>94.5</w:t>
            </w:r>
          </w:p>
        </w:tc>
        <w:tc>
          <w:tcPr>
            <w:tcW w:w="1049" w:type="dxa"/>
            <w:vAlign w:val="center"/>
          </w:tcPr>
          <w:p>
            <w:pPr>
              <w:jc w:val="center"/>
              <w:rPr>
                <w:rFonts w:hint="default" w:eastAsia="仿宋_GB2312"/>
                <w:sz w:val="24"/>
                <w:lang w:val="en-US" w:eastAsia="zh-CN"/>
              </w:rPr>
            </w:pPr>
            <w:r>
              <w:rPr>
                <w:rFonts w:hint="eastAsia" w:eastAsia="仿宋_GB2312"/>
                <w:sz w:val="24"/>
                <w:lang w:val="en-US" w:eastAsia="zh-CN"/>
              </w:rPr>
              <w:t>81.6196</w:t>
            </w:r>
          </w:p>
        </w:tc>
        <w:tc>
          <w:tcPr>
            <w:tcW w:w="1116" w:type="dxa"/>
            <w:vAlign w:val="center"/>
          </w:tcPr>
          <w:p>
            <w:pPr>
              <w:jc w:val="center"/>
              <w:rPr>
                <w:rFonts w:hint="default" w:eastAsia="仿宋_GB2312"/>
                <w:sz w:val="24"/>
                <w:lang w:val="en-US" w:eastAsia="zh-CN"/>
              </w:rPr>
            </w:pPr>
            <w:r>
              <w:rPr>
                <w:rFonts w:hint="eastAsia" w:eastAsia="仿宋_GB2312"/>
                <w:sz w:val="24"/>
                <w:lang w:val="en-US" w:eastAsia="zh-CN"/>
              </w:rPr>
              <w:t>163.2393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871" w:type="dxa"/>
            <w:vMerge w:val="continue"/>
            <w:vAlign w:val="center"/>
          </w:tcPr>
          <w:p>
            <w:pPr>
              <w:jc w:val="center"/>
              <w:rPr>
                <w:rFonts w:eastAsia="仿宋_GB2312"/>
                <w:sz w:val="24"/>
              </w:rPr>
            </w:pPr>
          </w:p>
        </w:tc>
        <w:tc>
          <w:tcPr>
            <w:tcW w:w="1881" w:type="dxa"/>
            <w:gridSpan w:val="2"/>
            <w:vAlign w:val="center"/>
          </w:tcPr>
          <w:p>
            <w:pPr>
              <w:jc w:val="center"/>
              <w:rPr>
                <w:rFonts w:eastAsia="仿宋_GB2312"/>
                <w:sz w:val="24"/>
              </w:rPr>
            </w:pPr>
            <w:r>
              <w:rPr>
                <w:rFonts w:hint="eastAsia" w:eastAsia="仿宋_GB2312"/>
                <w:sz w:val="24"/>
              </w:rPr>
              <w:t>林地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71" w:type="dxa"/>
            <w:vMerge w:val="continue"/>
            <w:vAlign w:val="center"/>
          </w:tcPr>
          <w:p>
            <w:pPr>
              <w:jc w:val="center"/>
              <w:rPr>
                <w:rFonts w:eastAsia="仿宋_GB2312"/>
                <w:sz w:val="24"/>
              </w:rPr>
            </w:pPr>
          </w:p>
        </w:tc>
        <w:tc>
          <w:tcPr>
            <w:tcW w:w="1881" w:type="dxa"/>
            <w:gridSpan w:val="2"/>
            <w:vAlign w:val="center"/>
          </w:tcPr>
          <w:p>
            <w:pPr>
              <w:jc w:val="center"/>
              <w:rPr>
                <w:rFonts w:eastAsia="仿宋_GB2312"/>
                <w:sz w:val="24"/>
              </w:rPr>
            </w:pPr>
            <w:r>
              <w:rPr>
                <w:rFonts w:hint="eastAsia" w:eastAsia="仿宋_GB2312"/>
                <w:sz w:val="24"/>
              </w:rPr>
              <w:t>其他农用地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71" w:type="dxa"/>
            <w:vMerge w:val="continue"/>
            <w:vAlign w:val="center"/>
          </w:tcPr>
          <w:p>
            <w:pPr>
              <w:jc w:val="center"/>
              <w:rPr>
                <w:rFonts w:eastAsia="仿宋_GB2312"/>
                <w:sz w:val="24"/>
              </w:rPr>
            </w:pPr>
          </w:p>
        </w:tc>
        <w:tc>
          <w:tcPr>
            <w:tcW w:w="1881" w:type="dxa"/>
            <w:gridSpan w:val="2"/>
            <w:vAlign w:val="center"/>
          </w:tcPr>
          <w:p>
            <w:pPr>
              <w:jc w:val="center"/>
              <w:rPr>
                <w:rFonts w:eastAsia="仿宋_GB2312"/>
                <w:sz w:val="24"/>
              </w:rPr>
            </w:pPr>
            <w:r>
              <w:rPr>
                <w:rFonts w:hint="eastAsia" w:eastAsia="仿宋_GB2312"/>
                <w:sz w:val="24"/>
              </w:rPr>
              <w:t>建设用地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71" w:type="dxa"/>
            <w:vMerge w:val="continue"/>
            <w:vAlign w:val="center"/>
          </w:tcPr>
          <w:p>
            <w:pPr>
              <w:jc w:val="center"/>
              <w:rPr>
                <w:rFonts w:eastAsia="仿宋_GB2312"/>
                <w:sz w:val="24"/>
              </w:rPr>
            </w:pPr>
          </w:p>
        </w:tc>
        <w:tc>
          <w:tcPr>
            <w:tcW w:w="1881" w:type="dxa"/>
            <w:gridSpan w:val="2"/>
            <w:vAlign w:val="center"/>
          </w:tcPr>
          <w:p>
            <w:pPr>
              <w:jc w:val="center"/>
              <w:rPr>
                <w:rFonts w:eastAsia="仿宋_GB2312"/>
                <w:sz w:val="24"/>
              </w:rPr>
            </w:pPr>
            <w:r>
              <w:rPr>
                <w:rFonts w:hint="eastAsia" w:eastAsia="仿宋_GB2312"/>
                <w:sz w:val="24"/>
              </w:rPr>
              <w:t>未利用地</w:t>
            </w:r>
          </w:p>
        </w:tc>
        <w:tc>
          <w:tcPr>
            <w:tcW w:w="1074"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918" w:type="dxa"/>
            <w:vAlign w:val="center"/>
          </w:tcPr>
          <w:p>
            <w:pPr>
              <w:jc w:val="center"/>
              <w:rPr>
                <w:rFonts w:eastAsia="仿宋_GB2312"/>
                <w:sz w:val="24"/>
              </w:rPr>
            </w:pPr>
            <w:r>
              <w:rPr>
                <w:rFonts w:hint="eastAsia" w:eastAsia="仿宋_GB2312"/>
                <w:sz w:val="24"/>
                <w:lang w:val="en-US" w:eastAsia="zh-CN"/>
              </w:rPr>
              <w:t>94.5</w:t>
            </w:r>
          </w:p>
        </w:tc>
        <w:tc>
          <w:tcPr>
            <w:tcW w:w="1172"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818" w:type="dxa"/>
            <w:vAlign w:val="center"/>
          </w:tcPr>
          <w:p>
            <w:pPr>
              <w:jc w:val="center"/>
              <w:rPr>
                <w:rFonts w:eastAsia="仿宋_GB2312"/>
                <w:sz w:val="24"/>
              </w:rPr>
            </w:pPr>
            <w:r>
              <w:rPr>
                <w:rFonts w:hint="eastAsia" w:eastAsia="仿宋_GB2312"/>
                <w:sz w:val="24"/>
                <w:lang w:val="en-US" w:eastAsia="zh-CN"/>
              </w:rPr>
              <w:t>94.5</w:t>
            </w:r>
          </w:p>
        </w:tc>
        <w:tc>
          <w:tcPr>
            <w:tcW w:w="1049" w:type="dxa"/>
            <w:vAlign w:val="center"/>
          </w:tcPr>
          <w:p>
            <w:pPr>
              <w:jc w:val="center"/>
              <w:rPr>
                <w:rFonts w:hint="eastAsia" w:eastAsia="仿宋_GB2312"/>
                <w:sz w:val="24"/>
                <w:lang w:val="en-US" w:eastAsia="zh-CN"/>
              </w:rPr>
            </w:pPr>
            <w:r>
              <w:rPr>
                <w:rFonts w:hint="eastAsia" w:eastAsia="仿宋_GB2312"/>
                <w:sz w:val="24"/>
                <w:lang w:val="en-US" w:eastAsia="zh-CN"/>
              </w:rPr>
              <w:t>0</w:t>
            </w:r>
          </w:p>
        </w:tc>
        <w:tc>
          <w:tcPr>
            <w:tcW w:w="1116" w:type="dxa"/>
            <w:vAlign w:val="center"/>
          </w:tcPr>
          <w:p>
            <w:pPr>
              <w:jc w:val="center"/>
              <w:rPr>
                <w:rFonts w:hint="eastAsia" w:eastAsia="仿宋_GB2312"/>
                <w:sz w:val="24"/>
                <w:lang w:val="en-US" w:eastAsia="zh-CN"/>
              </w:rPr>
            </w:pPr>
            <w:r>
              <w:rPr>
                <w:rFonts w:hint="eastAsia" w:eastAsia="仿宋_GB2312"/>
                <w:sz w:val="24"/>
                <w:lang w:val="en-US" w:eastAsia="zh-CN"/>
              </w:rPr>
              <w:t>0</w:t>
            </w:r>
          </w:p>
        </w:tc>
      </w:tr>
    </w:tbl>
    <w:p>
      <w:pPr>
        <w:keepNext w:val="0"/>
        <w:keepLines w:val="0"/>
        <w:pageBreakBefore w:val="0"/>
        <w:widowControl w:val="0"/>
        <w:kinsoku/>
        <w:overflowPunct/>
        <w:topLinePunct w:val="0"/>
        <w:autoSpaceDE/>
        <w:autoSpaceDN/>
        <w:bidi w:val="0"/>
        <w:adjustRightInd/>
        <w:snapToGrid w:val="0"/>
        <w:spacing w:line="560" w:lineRule="exact"/>
        <w:ind w:firstLine="640" w:firstLineChars="200"/>
        <w:textAlignment w:val="auto"/>
        <w:rPr>
          <w:rFonts w:eastAsia="仿宋_GB2312"/>
          <w:sz w:val="32"/>
          <w:szCs w:val="32"/>
        </w:rPr>
      </w:pPr>
      <w:r>
        <w:rPr>
          <w:rFonts w:hint="eastAsia" w:eastAsia="仿宋_GB2312"/>
          <w:sz w:val="32"/>
          <w:szCs w:val="32"/>
        </w:rPr>
        <w:t>备注：</w:t>
      </w:r>
      <w:r>
        <w:rPr>
          <w:rFonts w:hint="default" w:ascii="Times New Roman" w:hAnsi="Times New Roman" w:eastAsia="仿宋_GB2312" w:cs="Times New Roman"/>
          <w:color w:val="auto"/>
          <w:sz w:val="32"/>
          <w:szCs w:val="32"/>
        </w:rPr>
        <w:t>土地补偿费及安置补偿费标准、青苗及地上附着物补偿标准最终以审批通过的项目</w:t>
      </w:r>
      <w:r>
        <w:rPr>
          <w:rFonts w:hint="eastAsia" w:eastAsia="仿宋_GB2312" w:cs="Times New Roman"/>
          <w:color w:val="auto"/>
          <w:sz w:val="32"/>
          <w:szCs w:val="32"/>
          <w:lang w:val="en-US" w:eastAsia="zh-CN"/>
        </w:rPr>
        <w:t>实施方案</w:t>
      </w:r>
      <w:r>
        <w:rPr>
          <w:rFonts w:hint="eastAsia" w:eastAsia="仿宋_GB2312" w:cs="Times New Roman"/>
          <w:color w:val="auto"/>
          <w:sz w:val="32"/>
          <w:szCs w:val="32"/>
          <w:lang w:eastAsia="zh-CN"/>
        </w:rPr>
        <w:t>（拆迁补偿安置方案）</w:t>
      </w:r>
      <w:r>
        <w:rPr>
          <w:rFonts w:hint="default" w:ascii="Times New Roman" w:hAnsi="Times New Roman" w:eastAsia="仿宋_GB2312" w:cs="Times New Roman"/>
          <w:color w:val="auto"/>
          <w:sz w:val="32"/>
          <w:szCs w:val="32"/>
        </w:rPr>
        <w:t>为准</w:t>
      </w:r>
      <w:r>
        <w:rPr>
          <w:rFonts w:hint="eastAsia"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eastAsia="仿宋_GB2312"/>
          <w:color w:val="000000"/>
          <w:sz w:val="32"/>
          <w:szCs w:val="32"/>
        </w:rPr>
      </w:pP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rPr>
        <w:t>青苗补偿费及地上附着物补偿费。征地范围内的青苗补偿费及地上附着物补偿费等其他补偿费用按政府有关规定进行补偿。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hint="eastAsia" w:eastAsia="仿宋_GB2312"/>
          <w:sz w:val="32"/>
          <w:szCs w:val="32"/>
        </w:rPr>
        <w:t>农业人口安置。</w:t>
      </w:r>
      <w:r>
        <w:rPr>
          <w:rFonts w:hint="eastAsia" w:hAnsi="宋体" w:eastAsia="仿宋_GB2312"/>
          <w:color w:val="000000"/>
          <w:sz w:val="32"/>
          <w:szCs w:val="32"/>
        </w:rPr>
        <w:t>本次征收土地所涉及的被安置农业人员由被征地村以货币补偿的形式安置。征地批复后，由被征地农村经济经济组织在征地公告期内到</w:t>
      </w:r>
      <w:r>
        <w:rPr>
          <w:rFonts w:hint="eastAsia" w:hAnsi="宋体" w:eastAsia="仿宋_GB2312"/>
          <w:sz w:val="32"/>
          <w:szCs w:val="32"/>
        </w:rPr>
        <w:t>广州市规划和自然资源局</w:t>
      </w:r>
      <w:r>
        <w:rPr>
          <w:rFonts w:hint="eastAsia" w:hAnsi="宋体" w:eastAsia="仿宋_GB2312"/>
          <w:sz w:val="32"/>
          <w:szCs w:val="32"/>
          <w:lang w:val="en-US" w:eastAsia="zh-CN"/>
        </w:rPr>
        <w:t>从化</w:t>
      </w:r>
      <w:r>
        <w:rPr>
          <w:rFonts w:hint="eastAsia" w:hAnsi="宋体" w:eastAsia="仿宋_GB2312"/>
          <w:sz w:val="32"/>
          <w:szCs w:val="32"/>
        </w:rPr>
        <w:t>区分局</w:t>
      </w:r>
      <w:r>
        <w:rPr>
          <w:rFonts w:hint="eastAsia" w:hAnsi="宋体" w:eastAsia="仿宋_GB2312"/>
          <w:color w:val="000000"/>
          <w:sz w:val="32"/>
          <w:szCs w:val="32"/>
        </w:rPr>
        <w:t>领取办理安置农业人口征地农转非手续的函件。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安置措施情况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为征收农村集体土地后返还给广州市从化区城郊街东风经济联合社的旧村改造用地，所涉及留用地不再由政府安排，最终根据审批通过的项目实施方案进行处理；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w:t>
      </w:r>
      <w:r>
        <w:rPr>
          <w:rFonts w:hint="default" w:ascii="Times New Roman" w:hAnsi="Times New Roman" w:eastAsia="仿宋_GB2312" w:cs="Times New Roman"/>
          <w:sz w:val="32"/>
          <w:szCs w:val="32"/>
          <w:lang w:val="en-US" w:eastAsia="zh-CN"/>
        </w:rPr>
        <w:t>从化</w:t>
      </w:r>
      <w:r>
        <w:rPr>
          <w:rFonts w:hint="default" w:ascii="Times New Roman" w:hAnsi="Times New Roman" w:eastAsia="仿宋_GB2312" w:cs="Times New Roman"/>
          <w:sz w:val="32"/>
          <w:szCs w:val="32"/>
        </w:rPr>
        <w:t>区分局</w:t>
      </w:r>
    </w:p>
    <w:p>
      <w:pPr>
        <w:keepNext w:val="0"/>
        <w:keepLines w:val="0"/>
        <w:pageBreakBefore w:val="0"/>
        <w:widowControl w:val="0"/>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2021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w:t>
      </w:r>
    </w:p>
    <w:sectPr>
      <w:pgSz w:w="11906" w:h="16838"/>
      <w:pgMar w:top="1701" w:right="1474" w:bottom="164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2BC0"/>
    <w:multiLevelType w:val="singleLevel"/>
    <w:tmpl w:val="347A2B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6433D5"/>
    <w:rsid w:val="14681A62"/>
    <w:rsid w:val="17865890"/>
    <w:rsid w:val="2BDC7BD9"/>
    <w:rsid w:val="32DA6672"/>
    <w:rsid w:val="36522517"/>
    <w:rsid w:val="41D73ABF"/>
    <w:rsid w:val="42C41471"/>
    <w:rsid w:val="44561931"/>
    <w:rsid w:val="45CB7D8A"/>
    <w:rsid w:val="496E64EF"/>
    <w:rsid w:val="4C22439A"/>
    <w:rsid w:val="5AF466A5"/>
    <w:rsid w:val="60363C57"/>
    <w:rsid w:val="7390172A"/>
    <w:rsid w:val="7C045CCD"/>
    <w:rsid w:val="7D44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2021-04-02T03:49:00Z</dcterms:created>
  <dc:creator>Administrator</dc:creator>
  <cp:lastModifiedBy>邓晓敏</cp:lastModifiedBy>
  <cp:lastPrinted>2021-04-15T03:48:00Z</cp:lastPrinted>
  <dcterms:modified xsi:type="dcterms:W3CDTF">2021-06-24T07:34:39Z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63FD1F33DAAD48A883522440C0511066</vt:lpwstr>
  </property>
</Properties>
</file>