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从化区2020年度跨部门联合抽查工作计划表</w:t>
      </w:r>
    </w:p>
    <w:tbl>
      <w:tblPr>
        <w:tblStyle w:val="2"/>
        <w:tblW w:w="1462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1581"/>
        <w:gridCol w:w="1084"/>
        <w:gridCol w:w="2172"/>
        <w:gridCol w:w="1596"/>
        <w:gridCol w:w="1215"/>
        <w:gridCol w:w="1185"/>
        <w:gridCol w:w="1365"/>
        <w:gridCol w:w="2010"/>
        <w:gridCol w:w="10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tblHeader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跨部门计划</w:t>
            </w:r>
          </w:p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任务名称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任务类型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抽查事项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抽查对象</w:t>
            </w:r>
          </w:p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范围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抽取时间自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抽取时间至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联查牵头部门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联查参与部门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抽查对象数量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从化区2020年度跨部门联合双随机抽查行动计划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从化区2020年度农资行业跨部门联合抽查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定向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登记事项检查；农药经营环节监督检查；肥料生产经营环节监督检查；种子生产经营环节监督检查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区内从事农资经营的商事主体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2020/03/01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2020/07/31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区市场监管局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区农业农村局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7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从化区2020年度机动车驾驶员培训行业跨部门联合抽查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定向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登记事项检查；机动车驾驶员培训机构许可事项的抽查；机动车驾驶员培训机构经营行为的抽查；机动车驾驶员培训机构履行安全生产主体责任情况的抽查。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区内从事机动车驾驶员培训行业的机构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2020/05/14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2020/07/31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区交通运输局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区市场监管局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从化区2020年度成品油销售行业跨部门联合抽查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定向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在用计量器具监督检查；隐患排查整治情况抽查；未如实记录安全生产教育和培训情况的；未在有较大危险因素的生产经营场所和有关设施、设备上设置明显的安全警示标志的；未建立事故隐患排查治理制度的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区内从事成品油销售的加油站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2020/05/01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2020/08/31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区市场监管局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区应急管理局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从化区2020年度民办教育机构跨部门联合抽查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定向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高风险餐饮服务监督检查；民办学校年检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区内从事民办教育行业的商事主体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2020/05/01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2020/10/30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区市场监管局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区教育局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从化区2020年度一套表联网直报企业跨部门联合抽查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定向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调查对象依法提供统计资料情况的检查；调查对象依法设置原始记录、统计台账情况的检查；登记事项检查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区内一套表联网直报企业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2020/6/01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2020/10/30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区统计局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区市场监管局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保障农民工工资支付联合检查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定向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用人单位按时足额支付农民工工资情况，政府投资工程项目和国企项目审批监管、资金落实和工程款按期结算情况，工程建设领域落实农民工实名制管理、农民工工资专用账户、银行代发工资、工资保证金等保障工资支付制度情况等相关检查事项。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在建建筑工地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2020/8/01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2020/10/30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区人社局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区住建局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区交通局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区水务局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15</w:t>
            </w:r>
          </w:p>
        </w:tc>
      </w:tr>
    </w:tbl>
    <w:p>
      <w:pPr>
        <w:spacing w:line="440" w:lineRule="exact"/>
        <w:rPr>
          <w:rFonts w:hint="eastAsia"/>
          <w:bCs/>
          <w:szCs w:val="36"/>
        </w:rPr>
      </w:pPr>
      <w:r>
        <w:rPr>
          <w:rFonts w:hint="eastAsia" w:ascii="仿宋_GB2312" w:hAnsi="仿宋_GB2312" w:cs="仿宋_GB2312"/>
          <w:sz w:val="28"/>
          <w:szCs w:val="28"/>
        </w:rPr>
        <w:t>备注：抽查事项应与部门抽查事项清单一致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02D6A"/>
    <w:rsid w:val="08002D6A"/>
    <w:rsid w:val="60A07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从化区市场质量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2020-07-10T07:13:00Z</dcterms:created>
  <dc:creator>Slowly邹</dc:creator>
  <cp:lastModifiedBy>Slowly邹</cp:lastModifiedBy>
  <dcterms:modified xsi:type="dcterms:W3CDTF">2020-07-10T07:14:05Z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